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snapToGrid w:val="0"/>
        <w:spacing w:line="640" w:lineRule="exact"/>
        <w:ind w:right="0"/>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中国</w:t>
      </w:r>
      <w:r>
        <w:rPr>
          <w:rFonts w:hint="eastAsia" w:ascii="仿宋" w:hAnsi="仿宋" w:eastAsia="仿宋" w:cs="仿宋"/>
          <w:b/>
          <w:bCs/>
          <w:sz w:val="44"/>
          <w:szCs w:val="44"/>
          <w:lang w:eastAsia="zh-CN"/>
        </w:rPr>
        <w:t>银保监会</w:t>
      </w:r>
      <w:r>
        <w:rPr>
          <w:rFonts w:hint="eastAsia" w:ascii="仿宋" w:hAnsi="仿宋" w:eastAsia="仿宋" w:cs="仿宋"/>
          <w:b/>
          <w:bCs/>
          <w:sz w:val="44"/>
          <w:szCs w:val="44"/>
        </w:rPr>
        <w:t>信托公司</w:t>
      </w:r>
    </w:p>
    <w:p>
      <w:pPr>
        <w:wordWrap/>
        <w:snapToGrid w:val="0"/>
        <w:spacing w:line="640" w:lineRule="exact"/>
        <w:ind w:right="0"/>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行政许可事项实施办法</w:t>
      </w:r>
    </w:p>
    <w:p>
      <w:pPr>
        <w:wordWrap/>
        <w:snapToGrid w:val="0"/>
        <w:spacing w:line="640" w:lineRule="exact"/>
        <w:ind w:right="0"/>
        <w:jc w:val="center"/>
        <w:textAlignment w:val="auto"/>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w:t>
      </w:r>
      <w:r>
        <w:rPr>
          <w:rFonts w:hint="eastAsia" w:ascii="仿宋" w:hAnsi="仿宋" w:eastAsia="仿宋" w:cs="仿宋"/>
          <w:b/>
          <w:bCs/>
          <w:sz w:val="44"/>
          <w:szCs w:val="44"/>
          <w:lang w:val="en-US" w:eastAsia="zh-CN"/>
        </w:rPr>
        <w:t>征求意见稿</w:t>
      </w:r>
      <w:r>
        <w:rPr>
          <w:rFonts w:hint="eastAsia" w:ascii="仿宋" w:hAnsi="仿宋" w:eastAsia="仿宋" w:cs="仿宋"/>
          <w:b/>
          <w:bCs/>
          <w:sz w:val="44"/>
          <w:szCs w:val="44"/>
          <w:lang w:eastAsia="zh-CN"/>
        </w:rPr>
        <w:t>）</w:t>
      </w:r>
    </w:p>
    <w:p>
      <w:pPr>
        <w:widowControl w:val="0"/>
        <w:wordWrap/>
        <w:snapToGrid w:val="0"/>
        <w:spacing w:line="240" w:lineRule="auto"/>
        <w:ind w:left="0" w:leftChars="0" w:right="0"/>
        <w:jc w:val="center"/>
        <w:textAlignment w:val="auto"/>
        <w:outlineLvl w:val="9"/>
        <w:rPr>
          <w:rFonts w:hint="eastAsia" w:ascii="仿宋" w:hAnsi="仿宋" w:eastAsia="仿宋" w:cs="仿宋"/>
          <w:b/>
          <w:bCs/>
          <w:sz w:val="44"/>
          <w:szCs w:val="44"/>
          <w:lang w:eastAsia="zh-CN"/>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第一章 总则</w:t>
      </w:r>
    </w:p>
    <w:p>
      <w:pPr>
        <w:widowControl w:val="0"/>
        <w:wordWrap/>
        <w:snapToGrid w:val="0"/>
        <w:spacing w:line="240" w:lineRule="auto"/>
        <w:ind w:left="0" w:leftChars="0" w:right="0"/>
        <w:jc w:val="center"/>
        <w:textAlignment w:val="auto"/>
        <w:outlineLvl w:val="9"/>
        <w:rPr>
          <w:rFonts w:hint="eastAsia" w:ascii="仿宋" w:hAnsi="仿宋" w:eastAsia="仿宋" w:cs="仿宋"/>
          <w:b/>
          <w:bCs/>
          <w:sz w:val="44"/>
          <w:szCs w:val="44"/>
          <w:lang w:val="en-US" w:eastAsia="zh-CN"/>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为规范银</w:t>
      </w:r>
      <w:r>
        <w:rPr>
          <w:rFonts w:hint="eastAsia" w:ascii="仿宋" w:hAnsi="仿宋" w:eastAsia="仿宋" w:cs="仿宋"/>
          <w:sz w:val="32"/>
          <w:szCs w:val="32"/>
          <w:lang w:eastAsia="zh-CN"/>
        </w:rPr>
        <w:t>保</w:t>
      </w:r>
      <w:r>
        <w:rPr>
          <w:rFonts w:hint="eastAsia" w:ascii="仿宋" w:hAnsi="仿宋" w:eastAsia="仿宋" w:cs="仿宋"/>
          <w:sz w:val="32"/>
          <w:szCs w:val="32"/>
        </w:rPr>
        <w:t>监会及其派出机构实施信托公司行政许可行为，明确行政许可事项、条件、程序和期限，保护申请人合法权益，根据《中华人民共和国银行业监督管理法》《中华人民共和国行政许可法》等法律、行政法规及国务院的有关决定，制定本办法。</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b w:val="0"/>
          <w:bCs w:val="0"/>
          <w:sz w:val="32"/>
          <w:szCs w:val="32"/>
          <w:u w:val="none"/>
        </w:rPr>
      </w:pPr>
      <w:r>
        <w:rPr>
          <w:rFonts w:hint="eastAsia" w:ascii="仿宋" w:hAnsi="仿宋" w:eastAsia="仿宋" w:cs="仿宋"/>
          <w:b/>
          <w:bCs/>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本办法所称信托公司，是指依照《中华人民共和国公司法》</w:t>
      </w:r>
      <w:bookmarkStart w:id="0" w:name="_GoBack"/>
      <w:bookmarkEnd w:id="0"/>
      <w:r>
        <w:rPr>
          <w:rFonts w:hint="eastAsia" w:ascii="仿宋" w:hAnsi="仿宋" w:eastAsia="仿宋" w:cs="仿宋"/>
          <w:sz w:val="32"/>
          <w:szCs w:val="32"/>
        </w:rPr>
        <w:t>《中华人民共和国银行业监督管理法》和《信托公司管理办法》设立的主要经营信托业务的金融机构。</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b w:val="0"/>
          <w:bCs w:val="0"/>
          <w:sz w:val="32"/>
          <w:szCs w:val="32"/>
          <w:u w:val="none"/>
        </w:rPr>
      </w:pPr>
      <w:r>
        <w:rPr>
          <w:rFonts w:hint="eastAsia" w:ascii="仿宋" w:hAnsi="仿宋" w:eastAsia="仿宋" w:cs="仿宋"/>
          <w:b/>
          <w:bCs/>
          <w:sz w:val="32"/>
          <w:szCs w:val="32"/>
        </w:rPr>
        <w:t>第三条</w:t>
      </w:r>
      <w:r>
        <w:rPr>
          <w:rFonts w:hint="eastAsia" w:ascii="仿宋" w:hAnsi="仿宋" w:eastAsia="仿宋" w:cs="仿宋"/>
          <w:b w:val="0"/>
          <w:bCs w:val="0"/>
          <w:sz w:val="32"/>
          <w:szCs w:val="32"/>
          <w:u w:val="none"/>
          <w:lang w:val="en-US" w:eastAsia="zh-CN"/>
        </w:rPr>
        <w:t xml:space="preserve"> </w:t>
      </w:r>
      <w:r>
        <w:rPr>
          <w:rFonts w:hint="eastAsia" w:ascii="仿宋" w:hAnsi="仿宋" w:eastAsia="仿宋" w:cs="仿宋"/>
          <w:b w:val="0"/>
          <w:bCs w:val="0"/>
          <w:sz w:val="32"/>
          <w:szCs w:val="32"/>
          <w:u w:val="none"/>
          <w:lang w:eastAsia="zh-CN"/>
        </w:rPr>
        <w:t>银保监会</w:t>
      </w:r>
      <w:r>
        <w:rPr>
          <w:rFonts w:hint="eastAsia" w:ascii="仿宋" w:hAnsi="仿宋" w:eastAsia="仿宋" w:cs="仿宋"/>
          <w:b w:val="0"/>
          <w:bCs w:val="0"/>
          <w:sz w:val="32"/>
          <w:szCs w:val="32"/>
          <w:u w:val="none"/>
        </w:rPr>
        <w:t>及其派出机构</w:t>
      </w:r>
      <w:r>
        <w:rPr>
          <w:rFonts w:hint="eastAsia" w:ascii="仿宋" w:hAnsi="仿宋" w:eastAsia="仿宋" w:cs="仿宋"/>
          <w:b w:val="0"/>
          <w:bCs w:val="0"/>
          <w:sz w:val="32"/>
          <w:szCs w:val="32"/>
          <w:u w:val="none"/>
          <w:lang w:eastAsia="zh-CN"/>
        </w:rPr>
        <w:t>根据统一规则、事权分级、失职问责的原则，</w:t>
      </w:r>
      <w:r>
        <w:rPr>
          <w:rFonts w:hint="eastAsia" w:ascii="仿宋" w:hAnsi="仿宋" w:eastAsia="仿宋" w:cs="仿宋"/>
          <w:b w:val="0"/>
          <w:bCs w:val="0"/>
          <w:sz w:val="32"/>
          <w:szCs w:val="32"/>
          <w:u w:val="none"/>
        </w:rPr>
        <w:t>依照本办法和行政许可实施程序规定，对信托公司实施行政许可。</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b w:val="0"/>
          <w:bCs w:val="0"/>
          <w:sz w:val="32"/>
          <w:szCs w:val="32"/>
          <w:u w:val="none"/>
          <w:lang w:val="en-US" w:eastAsia="zh-CN"/>
        </w:rPr>
        <w:t xml:space="preserve"> </w:t>
      </w:r>
      <w:r>
        <w:rPr>
          <w:rFonts w:hint="eastAsia" w:ascii="仿宋" w:hAnsi="仿宋" w:eastAsia="仿宋" w:cs="仿宋"/>
          <w:b w:val="0"/>
          <w:bCs w:val="0"/>
          <w:sz w:val="32"/>
          <w:szCs w:val="32"/>
          <w:u w:val="none"/>
        </w:rPr>
        <w:t>信托公司以下事项须经</w:t>
      </w:r>
      <w:r>
        <w:rPr>
          <w:rFonts w:hint="eastAsia" w:ascii="仿宋" w:hAnsi="仿宋" w:eastAsia="仿宋" w:cs="仿宋"/>
          <w:b w:val="0"/>
          <w:bCs w:val="0"/>
          <w:sz w:val="32"/>
          <w:szCs w:val="32"/>
          <w:u w:val="none"/>
          <w:lang w:eastAsia="zh-CN"/>
        </w:rPr>
        <w:t>银保监会</w:t>
      </w:r>
      <w:r>
        <w:rPr>
          <w:rFonts w:hint="eastAsia" w:ascii="仿宋" w:hAnsi="仿宋" w:eastAsia="仿宋" w:cs="仿宋"/>
          <w:b w:val="0"/>
          <w:bCs w:val="0"/>
          <w:sz w:val="32"/>
          <w:szCs w:val="32"/>
          <w:u w:val="none"/>
        </w:rPr>
        <w:t>及</w:t>
      </w:r>
      <w:r>
        <w:rPr>
          <w:rFonts w:hint="eastAsia" w:ascii="仿宋" w:hAnsi="仿宋" w:eastAsia="仿宋" w:cs="仿宋"/>
          <w:sz w:val="32"/>
          <w:szCs w:val="32"/>
        </w:rPr>
        <w:t>其派出机构行政许可：机构设立，机构变更，机构终止，调整业务范围和增加业务品种，董事和高级管理人员任职资格，以及法律、行政法规规定和国务院决定的其他行政许可事项。</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b w:val="0"/>
          <w:bCs w:val="0"/>
          <w:sz w:val="32"/>
          <w:szCs w:val="32"/>
          <w:u w:val="none"/>
        </w:rPr>
      </w:pPr>
      <w:r>
        <w:rPr>
          <w:rFonts w:hint="eastAsia" w:ascii="仿宋" w:hAnsi="仿宋" w:eastAsia="仿宋" w:cs="仿宋"/>
          <w:b w:val="0"/>
          <w:bCs w:val="0"/>
          <w:sz w:val="32"/>
          <w:szCs w:val="32"/>
          <w:u w:val="none"/>
        </w:rPr>
        <w:t>行政许可中应当按照《银行业金融机构反洗钱和反恐怖融资管理办法》</w:t>
      </w:r>
      <w:r>
        <w:rPr>
          <w:rFonts w:hint="eastAsia" w:ascii="仿宋" w:hAnsi="仿宋" w:eastAsia="仿宋" w:cs="仿宋"/>
          <w:b w:val="0"/>
          <w:bCs w:val="0"/>
          <w:sz w:val="32"/>
          <w:szCs w:val="32"/>
          <w:u w:val="none"/>
          <w:lang w:eastAsia="zh-CN"/>
        </w:rPr>
        <w:t>等规定，依法</w:t>
      </w:r>
      <w:r>
        <w:rPr>
          <w:rFonts w:hint="eastAsia" w:ascii="仿宋" w:hAnsi="仿宋" w:eastAsia="仿宋" w:cs="仿宋"/>
          <w:b w:val="0"/>
          <w:bCs w:val="0"/>
          <w:sz w:val="32"/>
          <w:szCs w:val="32"/>
          <w:u w:val="none"/>
        </w:rPr>
        <w:t>对法人机构设立、股权变更、变更注册资本、调整业务范围和增加业务品种、董事及高级管理人员任职资格事项进行反洗钱和反恐怖融资审查，对不符合条件的，不予批准。</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b w:val="0"/>
          <w:bCs w:val="0"/>
          <w:sz w:val="32"/>
          <w:szCs w:val="32"/>
          <w:u w:val="none"/>
        </w:rPr>
      </w:pPr>
      <w:r>
        <w:rPr>
          <w:rFonts w:hint="eastAsia" w:ascii="仿宋" w:hAnsi="仿宋" w:eastAsia="仿宋" w:cs="仿宋"/>
          <w:b/>
          <w:bCs/>
          <w:sz w:val="32"/>
          <w:szCs w:val="32"/>
        </w:rPr>
        <w:t>第五条</w:t>
      </w:r>
      <w:r>
        <w:rPr>
          <w:rFonts w:hint="eastAsia" w:ascii="仿宋" w:hAnsi="仿宋" w:eastAsia="仿宋" w:cs="仿宋"/>
          <w:b w:val="0"/>
          <w:bCs w:val="0"/>
          <w:sz w:val="32"/>
          <w:szCs w:val="32"/>
          <w:u w:val="none"/>
          <w:lang w:val="en-US" w:eastAsia="zh-CN"/>
        </w:rPr>
        <w:t xml:space="preserve"> </w:t>
      </w:r>
      <w:r>
        <w:rPr>
          <w:rFonts w:hint="eastAsia" w:ascii="仿宋" w:hAnsi="仿宋" w:eastAsia="仿宋" w:cs="仿宋"/>
          <w:b w:val="0"/>
          <w:bCs w:val="0"/>
          <w:sz w:val="32"/>
          <w:szCs w:val="32"/>
          <w:u w:val="none"/>
        </w:rPr>
        <w:t>申请人应按照</w:t>
      </w:r>
      <w:r>
        <w:rPr>
          <w:rFonts w:hint="eastAsia" w:ascii="仿宋" w:hAnsi="仿宋" w:eastAsia="仿宋" w:cs="仿宋"/>
          <w:b w:val="0"/>
          <w:bCs w:val="0"/>
          <w:sz w:val="32"/>
          <w:szCs w:val="32"/>
          <w:u w:val="none"/>
          <w:lang w:eastAsia="zh-CN"/>
        </w:rPr>
        <w:t>银保监会</w:t>
      </w:r>
      <w:r>
        <w:rPr>
          <w:rFonts w:hint="eastAsia" w:ascii="仿宋" w:hAnsi="仿宋" w:eastAsia="仿宋" w:cs="仿宋"/>
          <w:b w:val="0"/>
          <w:bCs w:val="0"/>
          <w:sz w:val="32"/>
          <w:szCs w:val="32"/>
          <w:u w:val="none"/>
        </w:rPr>
        <w:t>行政许可事项申请材料目录和格式要求提交申请材料。</w:t>
      </w:r>
    </w:p>
    <w:p>
      <w:pPr>
        <w:widowControl w:val="0"/>
        <w:wordWrap/>
        <w:adjustRightInd w:val="0"/>
        <w:snapToGrid w:val="0"/>
        <w:spacing w:line="240" w:lineRule="auto"/>
        <w:ind w:left="0" w:leftChars="0" w:right="0" w:firstLine="720" w:firstLineChars="200"/>
        <w:jc w:val="center"/>
        <w:textAlignment w:val="auto"/>
        <w:outlineLvl w:val="9"/>
        <w:rPr>
          <w:rFonts w:hint="eastAsia" w:ascii="仿宋" w:hAnsi="仿宋" w:eastAsia="仿宋" w:cs="仿宋"/>
          <w:sz w:val="32"/>
          <w:szCs w:val="32"/>
        </w:rPr>
      </w:pPr>
    </w:p>
    <w:p>
      <w:pPr>
        <w:widowControl w:val="0"/>
        <w:numPr>
          <w:numId w:val="0"/>
        </w:numPr>
        <w:wordWrap/>
        <w:adjustRightInd w:val="0"/>
        <w:snapToGrid w:val="0"/>
        <w:spacing w:line="240" w:lineRule="auto"/>
        <w:ind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第二章 机构设立</w:t>
      </w:r>
    </w:p>
    <w:p>
      <w:pPr>
        <w:widowControl w:val="0"/>
        <w:wordWrap/>
        <w:adjustRightInd w:val="0"/>
        <w:snapToGrid w:val="0"/>
        <w:spacing w:line="240" w:lineRule="auto"/>
        <w:ind w:right="0"/>
        <w:jc w:val="center"/>
        <w:textAlignment w:val="auto"/>
        <w:outlineLvl w:val="9"/>
        <w:rPr>
          <w:rFonts w:hint="eastAsia" w:ascii="仿宋" w:hAnsi="仿宋" w:eastAsia="仿宋" w:cs="仿宋"/>
          <w:sz w:val="32"/>
          <w:szCs w:val="32"/>
        </w:rPr>
      </w:pPr>
    </w:p>
    <w:p>
      <w:pPr>
        <w:widowControl w:val="0"/>
        <w:numPr>
          <w:numId w:val="0"/>
        </w:numPr>
        <w:wordWrap/>
        <w:adjustRightInd w:val="0"/>
        <w:snapToGrid w:val="0"/>
        <w:spacing w:line="240" w:lineRule="auto"/>
        <w:ind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第一节 信托公司法人机构设立</w:t>
      </w:r>
    </w:p>
    <w:p>
      <w:pPr>
        <w:widowControl w:val="0"/>
        <w:numPr>
          <w:numId w:val="0"/>
        </w:numPr>
        <w:wordWrap/>
        <w:adjustRightInd w:val="0"/>
        <w:snapToGrid w:val="0"/>
        <w:spacing w:line="240" w:lineRule="auto"/>
        <w:ind w:right="0"/>
        <w:jc w:val="both"/>
        <w:textAlignment w:val="auto"/>
        <w:outlineLvl w:val="9"/>
        <w:rPr>
          <w:rFonts w:hint="eastAsia" w:ascii="仿宋" w:hAnsi="仿宋" w:eastAsia="仿宋" w:cs="仿宋"/>
          <w:b/>
          <w:bCs/>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设立信托公司法人机构应当具备以下条件：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（一）有符合《中华人民共和国公司法》和</w:t>
      </w:r>
      <w:r>
        <w:rPr>
          <w:rFonts w:hint="eastAsia" w:ascii="仿宋" w:hAnsi="仿宋" w:eastAsia="仿宋" w:cs="仿宋"/>
          <w:sz w:val="32"/>
          <w:szCs w:val="32"/>
          <w:lang w:eastAsia="zh-CN"/>
        </w:rPr>
        <w:t>银保监会</w:t>
      </w:r>
      <w:r>
        <w:rPr>
          <w:rFonts w:hint="eastAsia" w:ascii="仿宋" w:hAnsi="仿宋" w:eastAsia="仿宋" w:cs="仿宋"/>
          <w:sz w:val="32"/>
          <w:szCs w:val="32"/>
        </w:rPr>
        <w:t>规定的公司章程</w:t>
      </w:r>
      <w:r>
        <w:rPr>
          <w:rFonts w:hint="eastAsia" w:ascii="仿宋" w:hAnsi="仿宋" w:eastAsia="仿宋" w:cs="仿宋"/>
          <w:sz w:val="32"/>
          <w:szCs w:val="32"/>
          <w:lang w:eastAsia="zh-CN"/>
        </w:rPr>
        <w:t>，股东管理、股东的权利义务等相关内容应按规定纳入信托公司章程</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（二）有符合规定条件的出资人，包括境内非金融机构、境内金融机构、境外金融机构和</w:t>
      </w:r>
      <w:r>
        <w:rPr>
          <w:rFonts w:hint="eastAsia" w:ascii="仿宋" w:hAnsi="仿宋" w:eastAsia="仿宋" w:cs="仿宋"/>
          <w:sz w:val="32"/>
          <w:szCs w:val="32"/>
          <w:lang w:eastAsia="zh-CN"/>
        </w:rPr>
        <w:t>银保监会</w:t>
      </w:r>
      <w:r>
        <w:rPr>
          <w:rFonts w:hint="eastAsia" w:ascii="仿宋" w:hAnsi="仿宋" w:eastAsia="仿宋" w:cs="仿宋"/>
          <w:sz w:val="32"/>
          <w:szCs w:val="32"/>
        </w:rPr>
        <w:t>认可的其他出资人；</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（三）注册资本为一次性实缴货币资本，最低限额为</w:t>
      </w:r>
      <w:r>
        <w:rPr>
          <w:rFonts w:hint="eastAsia" w:ascii="仿宋" w:hAnsi="仿宋" w:eastAsia="仿宋" w:cs="仿宋"/>
          <w:sz w:val="32"/>
          <w:szCs w:val="32"/>
          <w:lang w:val="en-US" w:eastAsia="zh-CN"/>
        </w:rPr>
        <w:t>3</w:t>
      </w:r>
      <w:r>
        <w:rPr>
          <w:rFonts w:hint="eastAsia" w:ascii="仿宋" w:hAnsi="仿宋" w:eastAsia="仿宋" w:cs="仿宋"/>
          <w:sz w:val="32"/>
          <w:szCs w:val="32"/>
        </w:rPr>
        <w:t>亿元人民币或等值的可自由兑换货币；处理信托事务不履行亲自管理职责，即不承担投资管理人职责的，最低限额为</w:t>
      </w:r>
      <w:r>
        <w:rPr>
          <w:rFonts w:hint="eastAsia" w:ascii="仿宋" w:hAnsi="仿宋" w:eastAsia="仿宋" w:cs="仿宋"/>
          <w:sz w:val="32"/>
          <w:szCs w:val="32"/>
          <w:lang w:val="en-US" w:eastAsia="zh-CN"/>
        </w:rPr>
        <w:t>1</w:t>
      </w:r>
      <w:r>
        <w:rPr>
          <w:rFonts w:hint="eastAsia" w:ascii="仿宋" w:hAnsi="仿宋" w:eastAsia="仿宋" w:cs="仿宋"/>
          <w:sz w:val="32"/>
          <w:szCs w:val="32"/>
        </w:rPr>
        <w:t>亿元人民币或等值的可自由兑换货币；</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（四）有符合任职资格条件的董事、高级管理人员和与其业务相适应的合格的信托从业人员；</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（五）具有健全的</w:t>
      </w:r>
      <w:r>
        <w:rPr>
          <w:rFonts w:hint="eastAsia" w:ascii="仿宋" w:hAnsi="仿宋" w:eastAsia="仿宋" w:cs="仿宋"/>
          <w:sz w:val="32"/>
          <w:szCs w:val="32"/>
          <w:lang w:eastAsia="zh-CN"/>
        </w:rPr>
        <w:t>公司治理结构、</w:t>
      </w:r>
      <w:r>
        <w:rPr>
          <w:rFonts w:hint="eastAsia" w:ascii="仿宋" w:hAnsi="仿宋" w:eastAsia="仿宋" w:cs="仿宋"/>
          <w:sz w:val="32"/>
          <w:szCs w:val="32"/>
        </w:rPr>
        <w:t>组织机构、管理制度、风险控制机制</w:t>
      </w:r>
      <w:r>
        <w:rPr>
          <w:rFonts w:hint="eastAsia" w:ascii="仿宋" w:hAnsi="仿宋" w:eastAsia="仿宋" w:cs="仿宋"/>
          <w:sz w:val="32"/>
          <w:szCs w:val="32"/>
          <w:lang w:eastAsia="zh-CN"/>
        </w:rPr>
        <w:t>和投资者保护机制</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（六）具有与业务经营相适应的营业场所、安全防范措施和其他设施；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（七）建立了与业务经营和监管要求相适应的信息科技架构，具有支撑业务经营的必要、安全且合规的信息系统，具备保障业务持续运营的技术与措施；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境内非金融机构作为信托公司出资人，应当具备以下条件：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（一）依法设立，具有法人资格；</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（二）具有良好的公司治理结构</w:t>
      </w:r>
      <w:r>
        <w:rPr>
          <w:rFonts w:hint="eastAsia" w:ascii="仿宋" w:hAnsi="仿宋" w:eastAsia="仿宋" w:cs="仿宋"/>
          <w:sz w:val="32"/>
          <w:szCs w:val="32"/>
          <w:lang w:eastAsia="zh-CN"/>
        </w:rPr>
        <w:t>及</w:t>
      </w:r>
      <w:r>
        <w:rPr>
          <w:rFonts w:hint="eastAsia" w:ascii="仿宋" w:hAnsi="仿宋" w:eastAsia="仿宋" w:cs="仿宋"/>
          <w:sz w:val="32"/>
          <w:szCs w:val="32"/>
        </w:rPr>
        <w:t>有效的组织管理方式；</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（三）具有良好的社会声誉、诚信记录和纳税记录；</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（四）经营管理良好，最近</w:t>
      </w:r>
      <w:r>
        <w:rPr>
          <w:rFonts w:hint="eastAsia" w:ascii="仿宋" w:hAnsi="仿宋" w:eastAsia="仿宋" w:cs="仿宋"/>
          <w:sz w:val="32"/>
          <w:szCs w:val="32"/>
          <w:lang w:val="en-US" w:eastAsia="zh-CN"/>
        </w:rPr>
        <w:t>2</w:t>
      </w:r>
      <w:r>
        <w:rPr>
          <w:rFonts w:hint="eastAsia" w:ascii="仿宋" w:hAnsi="仿宋" w:eastAsia="仿宋" w:cs="仿宋"/>
          <w:sz w:val="32"/>
          <w:szCs w:val="32"/>
        </w:rPr>
        <w:t>年内无重大违法违规</w:t>
      </w:r>
      <w:r>
        <w:rPr>
          <w:rFonts w:hint="eastAsia" w:ascii="仿宋" w:hAnsi="仿宋" w:eastAsia="仿宋" w:cs="仿宋"/>
          <w:sz w:val="32"/>
          <w:szCs w:val="32"/>
          <w:lang w:eastAsia="zh-CN"/>
        </w:rPr>
        <w:t>行为，或已整改到位并经银保监会或其派出机构认可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（五）财务状况良好，且最近</w:t>
      </w:r>
      <w:r>
        <w:rPr>
          <w:rFonts w:hint="eastAsia" w:ascii="仿宋" w:hAnsi="仿宋" w:eastAsia="仿宋" w:cs="仿宋"/>
          <w:sz w:val="32"/>
          <w:szCs w:val="32"/>
          <w:lang w:val="en-US" w:eastAsia="zh-CN"/>
        </w:rPr>
        <w:t>2</w:t>
      </w:r>
      <w:r>
        <w:rPr>
          <w:rFonts w:hint="eastAsia" w:ascii="仿宋" w:hAnsi="仿宋" w:eastAsia="仿宋" w:cs="仿宋"/>
          <w:sz w:val="32"/>
          <w:szCs w:val="32"/>
        </w:rPr>
        <w:t>个会计年度连续盈利；如取得控股权，应最近3个会计年度连续盈利；</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（六）年终分配后，净资产不低于全部资产的30</w:t>
      </w:r>
      <w:r>
        <w:rPr>
          <w:rFonts w:hint="eastAsia" w:ascii="仿宋" w:hAnsi="仿宋" w:eastAsia="仿宋" w:cs="仿宋"/>
          <w:sz w:val="32"/>
          <w:szCs w:val="32"/>
          <w:lang w:val="en-US" w:eastAsia="zh-CN"/>
        </w:rPr>
        <w:t>%</w:t>
      </w:r>
      <w:r>
        <w:rPr>
          <w:rFonts w:hint="eastAsia" w:ascii="仿宋" w:hAnsi="仿宋" w:eastAsia="仿宋" w:cs="仿宋"/>
          <w:sz w:val="32"/>
          <w:szCs w:val="32"/>
        </w:rPr>
        <w:t>；如取得控股权，年终分配后净资产不低于全部资产的40</w:t>
      </w:r>
      <w:r>
        <w:rPr>
          <w:rFonts w:hint="eastAsia" w:ascii="仿宋" w:hAnsi="仿宋" w:eastAsia="仿宋" w:cs="仿宋"/>
          <w:sz w:val="32"/>
          <w:szCs w:val="32"/>
          <w:lang w:val="en-US" w:eastAsia="zh-CN"/>
        </w:rPr>
        <w:t>%</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w:t>
      </w:r>
      <w:r>
        <w:rPr>
          <w:rFonts w:hint="eastAsia" w:ascii="仿宋" w:hAnsi="仿宋" w:eastAsia="仿宋" w:cs="仿宋"/>
          <w:sz w:val="32"/>
          <w:szCs w:val="32"/>
          <w:lang w:eastAsia="zh-CN"/>
        </w:rPr>
        <w:t>权益性投资余额不超过净资产的</w:t>
      </w:r>
      <w:r>
        <w:rPr>
          <w:rFonts w:hint="eastAsia" w:ascii="仿宋" w:hAnsi="仿宋" w:eastAsia="仿宋" w:cs="仿宋"/>
          <w:sz w:val="32"/>
          <w:szCs w:val="32"/>
          <w:lang w:val="en-US" w:eastAsia="zh-CN"/>
        </w:rPr>
        <w:t>50%（</w:t>
      </w:r>
      <w:r>
        <w:rPr>
          <w:rFonts w:hint="eastAsia" w:ascii="仿宋" w:hAnsi="仿宋" w:eastAsia="仿宋" w:cs="仿宋"/>
          <w:sz w:val="32"/>
          <w:szCs w:val="32"/>
        </w:rPr>
        <w:t>含本次投资额）</w:t>
      </w:r>
      <w:r>
        <w:rPr>
          <w:rFonts w:hint="eastAsia" w:ascii="仿宋" w:hAnsi="仿宋" w:eastAsia="仿宋" w:cs="仿宋"/>
          <w:sz w:val="32"/>
          <w:szCs w:val="32"/>
          <w:lang w:val="en-US" w:eastAsia="zh-CN"/>
        </w:rPr>
        <w:t>；</w:t>
      </w:r>
      <w:r>
        <w:rPr>
          <w:rFonts w:hint="eastAsia" w:ascii="仿宋" w:hAnsi="仿宋" w:eastAsia="仿宋" w:cs="仿宋"/>
          <w:sz w:val="32"/>
          <w:szCs w:val="32"/>
        </w:rPr>
        <w:t>如取得控股权，权益性投资余额应不超过净资产的40%（含本次投资额）</w:t>
      </w:r>
      <w:r>
        <w:rPr>
          <w:rFonts w:hint="eastAsia" w:ascii="仿宋" w:hAnsi="仿宋" w:eastAsia="仿宋" w:cs="仿宋"/>
          <w:sz w:val="32"/>
          <w:szCs w:val="32"/>
          <w:lang w:eastAsia="zh-CN"/>
        </w:rPr>
        <w:t>；国务院规定的投资公司和控股公司除外；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（八）入股资金为自有资金，不得以委托资金、债务资金等非自有资金入股，出资金额不得超过其个别财务报表口径的净资产规模；</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（九）同一投资人及其关联方、一致行动人参股信托公司的数量不得超过</w:t>
      </w:r>
      <w:r>
        <w:rPr>
          <w:rFonts w:hint="eastAsia" w:ascii="仿宋" w:hAnsi="仿宋" w:eastAsia="仿宋" w:cs="仿宋"/>
          <w:sz w:val="32"/>
          <w:szCs w:val="32"/>
          <w:lang w:val="en-US" w:eastAsia="zh-CN"/>
        </w:rPr>
        <w:t>2</w:t>
      </w:r>
      <w:r>
        <w:rPr>
          <w:rFonts w:hint="eastAsia" w:ascii="仿宋" w:hAnsi="仿宋" w:eastAsia="仿宋" w:cs="仿宋"/>
          <w:sz w:val="32"/>
          <w:szCs w:val="32"/>
        </w:rPr>
        <w:t>家，或控股信托公司的数量不得超过</w:t>
      </w:r>
      <w:r>
        <w:rPr>
          <w:rFonts w:hint="eastAsia" w:ascii="仿宋" w:hAnsi="仿宋" w:eastAsia="仿宋" w:cs="仿宋"/>
          <w:sz w:val="32"/>
          <w:szCs w:val="32"/>
          <w:lang w:val="en-US" w:eastAsia="zh-CN"/>
        </w:rPr>
        <w:t>1</w:t>
      </w:r>
      <w:r>
        <w:rPr>
          <w:rFonts w:hint="eastAsia" w:ascii="仿宋" w:hAnsi="仿宋" w:eastAsia="仿宋" w:cs="仿宋"/>
          <w:sz w:val="32"/>
          <w:szCs w:val="32"/>
        </w:rPr>
        <w:t>家（经银保监会批准并购重组的除外）；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（十）承诺不将所持有的信托公司股权进行质押或以股权及其受（收）益权设立信托等金融产品</w:t>
      </w:r>
      <w:r>
        <w:rPr>
          <w:rFonts w:hint="eastAsia" w:ascii="仿宋" w:hAnsi="仿宋" w:eastAsia="仿宋" w:cs="仿宋"/>
          <w:sz w:val="32"/>
          <w:szCs w:val="32"/>
          <w:lang w:eastAsia="zh-CN"/>
        </w:rPr>
        <w:t>（银保监会采取风险处置或接管措施等特殊情形除外），</w:t>
      </w:r>
      <w:r>
        <w:rPr>
          <w:rFonts w:hint="eastAsia" w:ascii="仿宋" w:hAnsi="仿宋" w:eastAsia="仿宋" w:cs="仿宋"/>
          <w:sz w:val="32"/>
          <w:szCs w:val="32"/>
        </w:rPr>
        <w:t>并在拟设公司章程中载明；</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（十一）银保监会规章规定的其他审慎性条件。</w:t>
      </w:r>
    </w:p>
    <w:p>
      <w:pPr>
        <w:widowControl w:val="0"/>
        <w:numPr>
          <w:numId w:val="0"/>
        </w:numPr>
        <w:wordWrap/>
        <w:adjustRightInd w:val="0"/>
        <w:snapToGrid w:val="0"/>
        <w:spacing w:line="240" w:lineRule="auto"/>
        <w:ind w:left="0" w:leftChars="0" w:righ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lang w:val="en-US" w:eastAsia="zh-CN"/>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境内金融机构作为信托公司出资人，应当具有良好的内部控制机制和健全的风险管理体系，符合与该类金融机构有关的法律、法规、监管规定以及本办法第七条（</w:t>
      </w:r>
      <w:r>
        <w:rPr>
          <w:rFonts w:hint="eastAsia" w:ascii="仿宋" w:hAnsi="仿宋" w:eastAsia="仿宋" w:cs="仿宋"/>
          <w:sz w:val="32"/>
          <w:szCs w:val="32"/>
          <w:lang w:eastAsia="zh-CN"/>
        </w:rPr>
        <w:t>第五项“</w:t>
      </w:r>
      <w:r>
        <w:rPr>
          <w:rFonts w:hint="eastAsia" w:ascii="仿宋" w:hAnsi="仿宋" w:eastAsia="仿宋" w:cs="仿宋"/>
          <w:sz w:val="32"/>
          <w:szCs w:val="32"/>
        </w:rPr>
        <w:t>如取得控股权，应最近3个会计年度连续盈利</w:t>
      </w:r>
      <w:r>
        <w:rPr>
          <w:rFonts w:hint="eastAsia" w:ascii="仿宋" w:hAnsi="仿宋" w:eastAsia="仿宋" w:cs="仿宋"/>
          <w:sz w:val="32"/>
          <w:szCs w:val="32"/>
          <w:lang w:eastAsia="zh-CN"/>
        </w:rPr>
        <w:t>”、</w:t>
      </w:r>
      <w:r>
        <w:rPr>
          <w:rFonts w:hint="eastAsia" w:ascii="仿宋" w:hAnsi="仿宋" w:eastAsia="仿宋" w:cs="仿宋"/>
          <w:sz w:val="32"/>
          <w:szCs w:val="32"/>
        </w:rPr>
        <w:t>第六项</w:t>
      </w:r>
      <w:r>
        <w:rPr>
          <w:rFonts w:hint="eastAsia" w:ascii="仿宋" w:hAnsi="仿宋" w:eastAsia="仿宋" w:cs="仿宋"/>
          <w:sz w:val="32"/>
          <w:szCs w:val="32"/>
          <w:lang w:eastAsia="zh-CN"/>
        </w:rPr>
        <w:t>和第七项</w:t>
      </w:r>
      <w:r>
        <w:rPr>
          <w:rFonts w:hint="eastAsia" w:ascii="仿宋" w:hAnsi="仿宋" w:eastAsia="仿宋" w:cs="仿宋"/>
          <w:sz w:val="32"/>
          <w:szCs w:val="32"/>
        </w:rPr>
        <w:t>除外）规定的条件。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境外金融机构作为信托公司出资人，应当具备以下条件：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（一）具有国际相关金融业务经营管理经验；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（二）银保监会认可的国际评级机构最近</w:t>
      </w:r>
      <w:r>
        <w:rPr>
          <w:rFonts w:hint="eastAsia" w:ascii="仿宋" w:hAnsi="仿宋" w:eastAsia="仿宋" w:cs="仿宋"/>
          <w:sz w:val="32"/>
          <w:szCs w:val="32"/>
          <w:lang w:val="en-US" w:eastAsia="zh-CN"/>
        </w:rPr>
        <w:t>2</w:t>
      </w:r>
      <w:r>
        <w:rPr>
          <w:rFonts w:hint="eastAsia" w:ascii="仿宋" w:hAnsi="仿宋" w:eastAsia="仿宋" w:cs="仿宋"/>
          <w:sz w:val="32"/>
          <w:szCs w:val="32"/>
        </w:rPr>
        <w:t>年对其作出的长期信用评级为良好及以上；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（三）财务状况良好，最近</w:t>
      </w:r>
      <w:r>
        <w:rPr>
          <w:rFonts w:hint="eastAsia" w:ascii="仿宋" w:hAnsi="仿宋" w:eastAsia="仿宋" w:cs="仿宋"/>
          <w:sz w:val="32"/>
          <w:szCs w:val="32"/>
          <w:lang w:val="en-US" w:eastAsia="zh-CN"/>
        </w:rPr>
        <w:t>2</w:t>
      </w:r>
      <w:r>
        <w:rPr>
          <w:rFonts w:hint="eastAsia" w:ascii="仿宋" w:hAnsi="仿宋" w:eastAsia="仿宋" w:cs="仿宋"/>
          <w:sz w:val="32"/>
          <w:szCs w:val="32"/>
        </w:rPr>
        <w:t>个会计年度连续盈利；</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（四）符合所在国家或地区法律法规及监管当局的审慎监管要求，最近２年内无重大违法违规</w:t>
      </w:r>
      <w:r>
        <w:rPr>
          <w:rFonts w:hint="eastAsia" w:ascii="仿宋" w:hAnsi="仿宋" w:eastAsia="仿宋" w:cs="仿宋"/>
          <w:sz w:val="32"/>
          <w:szCs w:val="32"/>
          <w:lang w:eastAsia="zh-CN"/>
        </w:rPr>
        <w:t>行为，或已整改到位并经银保监会或其派出机构认可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（五）具有良好的公司治理结构、内部控制机制和健全的风险管理体系；</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（六）入股资金为自有资金，不得以委托资金、债务资金等非自有资金入股，出资金额不得超过其个别财务报表口径的净资产规模；</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（七）同一投资人及其关联方、一致行动人参股信托公司的数量不得超过</w:t>
      </w:r>
      <w:r>
        <w:rPr>
          <w:rFonts w:hint="eastAsia" w:ascii="仿宋" w:hAnsi="仿宋" w:eastAsia="仿宋" w:cs="仿宋"/>
          <w:sz w:val="32"/>
          <w:szCs w:val="32"/>
          <w:lang w:val="en-US" w:eastAsia="zh-CN"/>
        </w:rPr>
        <w:t>2</w:t>
      </w:r>
      <w:r>
        <w:rPr>
          <w:rFonts w:hint="eastAsia" w:ascii="仿宋" w:hAnsi="仿宋" w:eastAsia="仿宋" w:cs="仿宋"/>
          <w:sz w:val="32"/>
          <w:szCs w:val="32"/>
        </w:rPr>
        <w:t>家，或控股信托公司的数量不得超过</w:t>
      </w:r>
      <w:r>
        <w:rPr>
          <w:rFonts w:hint="eastAsia" w:ascii="仿宋" w:hAnsi="仿宋" w:eastAsia="仿宋" w:cs="仿宋"/>
          <w:sz w:val="32"/>
          <w:szCs w:val="32"/>
          <w:lang w:val="en-US" w:eastAsia="zh-CN"/>
        </w:rPr>
        <w:t>1</w:t>
      </w:r>
      <w:r>
        <w:rPr>
          <w:rFonts w:hint="eastAsia" w:ascii="仿宋" w:hAnsi="仿宋" w:eastAsia="仿宋" w:cs="仿宋"/>
          <w:sz w:val="32"/>
          <w:szCs w:val="32"/>
        </w:rPr>
        <w:t>家（经银保监会批准并购重组的除外）；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（八）承诺不将所持有的信托公司股权进行质押或以股权及其受（收）益权设立信托等金融产品</w:t>
      </w:r>
      <w:r>
        <w:rPr>
          <w:rFonts w:hint="eastAsia" w:ascii="仿宋" w:hAnsi="仿宋" w:eastAsia="仿宋" w:cs="仿宋"/>
          <w:sz w:val="32"/>
          <w:szCs w:val="32"/>
          <w:lang w:eastAsia="zh-CN"/>
        </w:rPr>
        <w:t>（银保监会采取风险处置或接管措施等特殊情形除外）</w:t>
      </w:r>
      <w:r>
        <w:rPr>
          <w:rFonts w:hint="eastAsia" w:ascii="仿宋" w:hAnsi="仿宋" w:eastAsia="仿宋" w:cs="仿宋"/>
          <w:sz w:val="32"/>
          <w:szCs w:val="32"/>
        </w:rPr>
        <w:t>，并在拟设公司章程中载明；</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（九）所在国家或地区金融监管当局已经与银保监会建立良好的监督管理合作机制；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（十）所在国家或地区经济状况良好；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一</w:t>
      </w:r>
      <w:r>
        <w:rPr>
          <w:rFonts w:hint="eastAsia" w:ascii="仿宋" w:hAnsi="仿宋" w:eastAsia="仿宋" w:cs="仿宋"/>
          <w:sz w:val="32"/>
          <w:szCs w:val="32"/>
        </w:rPr>
        <w:t>）银保监会规章规定的其他审慎性条件。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境外金融机构作为出资人投资入股信托公司应当遵循长期持股、优化治理、业务合作、竞争回避的原则，并应遵守国家关于外国投资者在中国境内投资的有关规定。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银保监会可根据金融业风险状况和监管需要，调整境外金融机构作为出资人的条件。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有以下情形之一的，不得作为信托公司的出资人：</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（一）公司治理结构与管理机制存在明显缺陷；</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（二）关联企业众多、股权关系复杂且不透明、关联交易频繁且异常；</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（三）核心主业不突出且其经营范围涉及行业过多；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（四）现金流量波动受经济景气影响较大；</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（五）资产负债率、财务杠杆率高于行业平均水平；</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（六）代他人持有信托公司股权；</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（七）其他对信托公司产生重大不利影响的情况。</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信托公司设立须经筹建和开业两个阶段。</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筹建信托公司，应当由出资比例最大的出资人作为申请人向拟设地银</w:t>
      </w:r>
      <w:r>
        <w:rPr>
          <w:rFonts w:hint="eastAsia" w:ascii="仿宋" w:hAnsi="仿宋" w:eastAsia="仿宋" w:cs="仿宋"/>
          <w:sz w:val="32"/>
          <w:szCs w:val="32"/>
          <w:lang w:eastAsia="zh-CN"/>
        </w:rPr>
        <w:t>保</w:t>
      </w:r>
      <w:r>
        <w:rPr>
          <w:rFonts w:hint="eastAsia" w:ascii="仿宋" w:hAnsi="仿宋" w:eastAsia="仿宋" w:cs="仿宋"/>
          <w:sz w:val="32"/>
          <w:szCs w:val="32"/>
        </w:rPr>
        <w:t>监局提交申请，由银</w:t>
      </w:r>
      <w:r>
        <w:rPr>
          <w:rFonts w:hint="eastAsia" w:ascii="仿宋" w:hAnsi="仿宋" w:eastAsia="仿宋" w:cs="仿宋"/>
          <w:sz w:val="32"/>
          <w:szCs w:val="32"/>
          <w:lang w:eastAsia="zh-CN"/>
        </w:rPr>
        <w:t>保</w:t>
      </w:r>
      <w:r>
        <w:rPr>
          <w:rFonts w:hint="eastAsia" w:ascii="仿宋" w:hAnsi="仿宋" w:eastAsia="仿宋" w:cs="仿宋"/>
          <w:sz w:val="32"/>
          <w:szCs w:val="32"/>
        </w:rPr>
        <w:t>监局受理并初步审查、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w:t>
      </w:r>
      <w:r>
        <w:rPr>
          <w:rFonts w:hint="eastAsia" w:ascii="仿宋" w:hAnsi="仿宋" w:eastAsia="仿宋" w:cs="仿宋"/>
          <w:sz w:val="32"/>
          <w:szCs w:val="32"/>
        </w:rPr>
        <w:t>之日起</w:t>
      </w:r>
      <w:r>
        <w:rPr>
          <w:rFonts w:hint="eastAsia" w:ascii="仿宋" w:hAnsi="仿宋" w:eastAsia="仿宋" w:cs="仿宋"/>
          <w:sz w:val="32"/>
          <w:szCs w:val="32"/>
          <w:lang w:val="en-US" w:eastAsia="zh-CN"/>
        </w:rPr>
        <w:t>4</w:t>
      </w:r>
      <w:r>
        <w:rPr>
          <w:rFonts w:hint="eastAsia" w:ascii="仿宋" w:hAnsi="仿宋" w:eastAsia="仿宋" w:cs="仿宋"/>
          <w:sz w:val="32"/>
          <w:szCs w:val="32"/>
        </w:rPr>
        <w:t>个月内作出批准或不批准的书面决定。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信托公司的筹建期为批准决定之日起</w:t>
      </w:r>
      <w:r>
        <w:rPr>
          <w:rFonts w:hint="eastAsia" w:ascii="仿宋" w:hAnsi="仿宋" w:eastAsia="仿宋" w:cs="仿宋"/>
          <w:sz w:val="32"/>
          <w:szCs w:val="32"/>
          <w:lang w:val="en-US" w:eastAsia="zh-CN"/>
        </w:rPr>
        <w:t>6</w:t>
      </w:r>
      <w:r>
        <w:rPr>
          <w:rFonts w:hint="eastAsia" w:ascii="仿宋" w:hAnsi="仿宋" w:eastAsia="仿宋" w:cs="仿宋"/>
          <w:sz w:val="32"/>
          <w:szCs w:val="32"/>
        </w:rPr>
        <w:t>个月。未能按期完成筹建的，应当在筹建期限届满前１个月向</w:t>
      </w:r>
      <w:r>
        <w:rPr>
          <w:rFonts w:hint="eastAsia" w:ascii="仿宋" w:hAnsi="仿宋" w:eastAsia="仿宋" w:cs="仿宋"/>
          <w:sz w:val="32"/>
          <w:szCs w:val="32"/>
          <w:lang w:eastAsia="zh-CN"/>
        </w:rPr>
        <w:t>银保监会</w:t>
      </w:r>
      <w:r>
        <w:rPr>
          <w:rFonts w:hint="eastAsia" w:ascii="仿宋" w:hAnsi="仿宋" w:eastAsia="仿宋" w:cs="仿宋"/>
          <w:sz w:val="32"/>
          <w:szCs w:val="32"/>
        </w:rPr>
        <w:t>和拟设地</w:t>
      </w:r>
      <w:r>
        <w:rPr>
          <w:rFonts w:hint="eastAsia" w:ascii="仿宋" w:hAnsi="仿宋" w:eastAsia="仿宋" w:cs="仿宋"/>
          <w:sz w:val="32"/>
          <w:szCs w:val="32"/>
          <w:lang w:eastAsia="zh-CN"/>
        </w:rPr>
        <w:t>银保监局</w:t>
      </w:r>
      <w:r>
        <w:rPr>
          <w:rFonts w:hint="eastAsia" w:ascii="仿宋" w:hAnsi="仿宋" w:eastAsia="仿宋" w:cs="仿宋"/>
          <w:sz w:val="32"/>
          <w:szCs w:val="32"/>
        </w:rPr>
        <w:t>提交筹建延期报告。筹建延期不得超过一次，延长期限不得超过</w:t>
      </w:r>
      <w:r>
        <w:rPr>
          <w:rFonts w:hint="eastAsia" w:ascii="仿宋" w:hAnsi="仿宋" w:eastAsia="仿宋" w:cs="仿宋"/>
          <w:sz w:val="32"/>
          <w:szCs w:val="32"/>
          <w:lang w:val="en-US" w:eastAsia="zh-CN"/>
        </w:rPr>
        <w:t>3</w:t>
      </w:r>
      <w:r>
        <w:rPr>
          <w:rFonts w:hint="eastAsia" w:ascii="仿宋" w:hAnsi="仿宋" w:eastAsia="仿宋" w:cs="仿宋"/>
          <w:sz w:val="32"/>
          <w:szCs w:val="32"/>
        </w:rPr>
        <w:t>个月。</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申请人应当在前款规定的期限届满前提交开业申请，逾期未提交的，筹建批准文件失效，由决定机关注销筹建许可。</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信托公司开业，应当由出资比例最大的出资人作为申请人向拟设地</w:t>
      </w:r>
      <w:r>
        <w:rPr>
          <w:rFonts w:hint="eastAsia" w:ascii="仿宋" w:hAnsi="仿宋" w:eastAsia="仿宋" w:cs="仿宋"/>
          <w:sz w:val="32"/>
          <w:szCs w:val="32"/>
          <w:lang w:eastAsia="zh-CN"/>
        </w:rPr>
        <w:t>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银保监局</w:t>
      </w:r>
      <w:r>
        <w:rPr>
          <w:rFonts w:hint="eastAsia" w:ascii="仿宋" w:hAnsi="仿宋" w:eastAsia="仿宋" w:cs="仿宋"/>
          <w:sz w:val="32"/>
          <w:szCs w:val="32"/>
        </w:rPr>
        <w:t>受理、审查并决定。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2</w:t>
      </w:r>
      <w:r>
        <w:rPr>
          <w:rFonts w:hint="eastAsia" w:ascii="仿宋" w:hAnsi="仿宋" w:eastAsia="仿宋" w:cs="仿宋"/>
          <w:sz w:val="32"/>
          <w:szCs w:val="32"/>
        </w:rPr>
        <w:t>个月内作出核准或不予核准的书面决定，并抄报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申请人应当在收到开业核准文件并领取金融许可证后，办理工商登记，领取营业执照。</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信托公司应当自领取营业执照之日起</w:t>
      </w:r>
      <w:r>
        <w:rPr>
          <w:rFonts w:hint="eastAsia" w:ascii="仿宋" w:hAnsi="仿宋" w:eastAsia="仿宋" w:cs="仿宋"/>
          <w:sz w:val="32"/>
          <w:szCs w:val="32"/>
          <w:lang w:val="en-US" w:eastAsia="zh-CN"/>
        </w:rPr>
        <w:t>6</w:t>
      </w:r>
      <w:r>
        <w:rPr>
          <w:rFonts w:hint="eastAsia" w:ascii="仿宋" w:hAnsi="仿宋" w:eastAsia="仿宋" w:cs="仿宋"/>
          <w:sz w:val="32"/>
          <w:szCs w:val="32"/>
        </w:rPr>
        <w:t>个月内开业。不能按期开业的，应当在开业期限届满前</w:t>
      </w:r>
      <w:r>
        <w:rPr>
          <w:rFonts w:hint="eastAsia" w:ascii="仿宋" w:hAnsi="仿宋" w:eastAsia="仿宋" w:cs="仿宋"/>
          <w:sz w:val="32"/>
          <w:szCs w:val="32"/>
          <w:lang w:val="en-US" w:eastAsia="zh-CN"/>
        </w:rPr>
        <w:t>1</w:t>
      </w:r>
      <w:r>
        <w:rPr>
          <w:rFonts w:hint="eastAsia" w:ascii="仿宋" w:hAnsi="仿宋" w:eastAsia="仿宋" w:cs="仿宋"/>
          <w:sz w:val="32"/>
          <w:szCs w:val="32"/>
        </w:rPr>
        <w:t>个月向拟设地</w:t>
      </w:r>
      <w:r>
        <w:rPr>
          <w:rFonts w:hint="eastAsia" w:ascii="仿宋" w:hAnsi="仿宋" w:eastAsia="仿宋" w:cs="仿宋"/>
          <w:sz w:val="32"/>
          <w:szCs w:val="32"/>
          <w:lang w:eastAsia="zh-CN"/>
        </w:rPr>
        <w:t>银保监局</w:t>
      </w:r>
      <w:r>
        <w:rPr>
          <w:rFonts w:hint="eastAsia" w:ascii="仿宋" w:hAnsi="仿宋" w:eastAsia="仿宋" w:cs="仿宋"/>
          <w:sz w:val="32"/>
          <w:szCs w:val="32"/>
        </w:rPr>
        <w:t>提交开业延期报告。开业延期不得超过一次，延长期限不得超过</w:t>
      </w:r>
      <w:r>
        <w:rPr>
          <w:rFonts w:hint="eastAsia" w:ascii="仿宋" w:hAnsi="仿宋" w:eastAsia="仿宋" w:cs="仿宋"/>
          <w:sz w:val="32"/>
          <w:szCs w:val="32"/>
          <w:lang w:val="en-US" w:eastAsia="zh-CN"/>
        </w:rPr>
        <w:t>3</w:t>
      </w:r>
      <w:r>
        <w:rPr>
          <w:rFonts w:hint="eastAsia" w:ascii="仿宋" w:hAnsi="仿宋" w:eastAsia="仿宋" w:cs="仿宋"/>
          <w:sz w:val="32"/>
          <w:szCs w:val="32"/>
        </w:rPr>
        <w:t>个月。</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未在前款规定期限内开业的，开业核准文件失效，由决定机关注销开业许可，发证机关收回金融许可证，并予以公告。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numPr>
          <w:numId w:val="0"/>
        </w:numPr>
        <w:wordWrap/>
        <w:adjustRightInd w:val="0"/>
        <w:snapToGrid w:val="0"/>
        <w:spacing w:line="240" w:lineRule="auto"/>
        <w:ind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第二节 投资设立、参股、收购境外机构</w:t>
      </w:r>
    </w:p>
    <w:p>
      <w:pPr>
        <w:widowControl w:val="0"/>
        <w:numPr>
          <w:numId w:val="0"/>
        </w:numPr>
        <w:wordWrap/>
        <w:adjustRightInd w:val="0"/>
        <w:snapToGrid w:val="0"/>
        <w:spacing w:line="240" w:lineRule="auto"/>
        <w:ind w:right="0"/>
        <w:jc w:val="both"/>
        <w:textAlignment w:val="auto"/>
        <w:outlineLvl w:val="9"/>
        <w:rPr>
          <w:rFonts w:hint="eastAsia" w:ascii="仿宋" w:hAnsi="仿宋" w:eastAsia="仿宋" w:cs="仿宋"/>
          <w:b/>
          <w:bCs/>
          <w:sz w:val="32"/>
          <w:szCs w:val="32"/>
          <w:lang w:val="en-US" w:eastAsia="zh-CN"/>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信托公司申请投资设立、参股、收购境外机构，申请人应当符合以下条件：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（一）具有良好的公司治理结构，内部控制健全有效，业务条线管理和风险管控能力与境外业务发展相适应；</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（二）具有清晰的海外发展战略；</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（三）具有良好的并表管理能力；</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（四）符合审慎监管指标要求；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（五）权益性投资余额原则上不超过其净资产的</w:t>
      </w:r>
      <w:r>
        <w:rPr>
          <w:rFonts w:hint="eastAsia" w:ascii="仿宋" w:hAnsi="仿宋" w:eastAsia="仿宋" w:cs="仿宋"/>
          <w:sz w:val="32"/>
          <w:szCs w:val="32"/>
          <w:lang w:val="en-US" w:eastAsia="zh-CN"/>
        </w:rPr>
        <w:t>50%</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（六）最近</w:t>
      </w:r>
      <w:r>
        <w:rPr>
          <w:rFonts w:hint="eastAsia" w:ascii="仿宋" w:hAnsi="仿宋" w:eastAsia="仿宋" w:cs="仿宋"/>
          <w:sz w:val="32"/>
          <w:szCs w:val="32"/>
          <w:lang w:val="en-US" w:eastAsia="zh-CN"/>
        </w:rPr>
        <w:t>2</w:t>
      </w:r>
      <w:r>
        <w:rPr>
          <w:rFonts w:hint="eastAsia" w:ascii="仿宋" w:hAnsi="仿宋" w:eastAsia="仿宋" w:cs="仿宋"/>
          <w:sz w:val="32"/>
          <w:szCs w:val="32"/>
        </w:rPr>
        <w:t>个会计年度连续盈利；</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（七）具备与境外经营环境相适应的专业人才队伍；</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（八）最近２年无严重违法违规行为和因内部管理问题导致的重大案件</w:t>
      </w:r>
      <w:r>
        <w:rPr>
          <w:rFonts w:hint="eastAsia" w:ascii="仿宋" w:hAnsi="仿宋" w:eastAsia="仿宋" w:cs="仿宋"/>
          <w:sz w:val="32"/>
          <w:szCs w:val="32"/>
          <w:lang w:eastAsia="zh-CN"/>
        </w:rPr>
        <w:t>，或已整改到位并经银保监会或其派出机构认可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（九）</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前款所称境外机构是指</w:t>
      </w:r>
      <w:r>
        <w:rPr>
          <w:rFonts w:hint="eastAsia" w:ascii="仿宋" w:hAnsi="仿宋" w:eastAsia="仿宋" w:cs="仿宋"/>
          <w:sz w:val="32"/>
          <w:szCs w:val="32"/>
          <w:lang w:eastAsia="zh-CN"/>
        </w:rPr>
        <w:t>银保监会</w:t>
      </w:r>
      <w:r>
        <w:rPr>
          <w:rFonts w:hint="eastAsia" w:ascii="仿宋" w:hAnsi="仿宋" w:eastAsia="仿宋" w:cs="仿宋"/>
          <w:sz w:val="32"/>
          <w:szCs w:val="32"/>
        </w:rPr>
        <w:t>认可的金融机构。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信托公司申请投资设立、参股、收购境外机构由所在地</w:t>
      </w:r>
      <w:r>
        <w:rPr>
          <w:rFonts w:hint="eastAsia" w:ascii="仿宋" w:hAnsi="仿宋" w:eastAsia="仿宋" w:cs="仿宋"/>
          <w:sz w:val="32"/>
          <w:szCs w:val="32"/>
          <w:lang w:eastAsia="zh-CN"/>
        </w:rPr>
        <w:t>银保监局</w:t>
      </w:r>
      <w:r>
        <w:rPr>
          <w:rFonts w:hint="eastAsia" w:ascii="仿宋" w:hAnsi="仿宋" w:eastAsia="仿宋" w:cs="仿宋"/>
          <w:sz w:val="32"/>
          <w:szCs w:val="32"/>
        </w:rPr>
        <w:t>受理、审查并决定。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自受理之日起６个月内作出批准或不批准的书面决定，并抄报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信托公司获得</w:t>
      </w:r>
      <w:r>
        <w:rPr>
          <w:rFonts w:hint="eastAsia" w:ascii="仿宋" w:hAnsi="仿宋" w:eastAsia="仿宋" w:cs="仿宋"/>
          <w:sz w:val="32"/>
          <w:szCs w:val="32"/>
          <w:lang w:eastAsia="zh-CN"/>
        </w:rPr>
        <w:t>银保监局</w:t>
      </w:r>
      <w:r>
        <w:rPr>
          <w:rFonts w:hint="eastAsia" w:ascii="仿宋" w:hAnsi="仿宋" w:eastAsia="仿宋" w:cs="仿宋"/>
          <w:sz w:val="32"/>
          <w:szCs w:val="32"/>
        </w:rPr>
        <w:t>批准文件后应按照拟投资设立、参股、收购境外机构注册地国家或地区的法律法规办理相关法律手续，并在完成相关法律手续后</w:t>
      </w:r>
      <w:r>
        <w:rPr>
          <w:rFonts w:hint="eastAsia" w:ascii="仿宋" w:hAnsi="仿宋" w:eastAsia="仿宋" w:cs="仿宋"/>
          <w:sz w:val="32"/>
          <w:szCs w:val="32"/>
          <w:lang w:val="en-US" w:eastAsia="zh-CN"/>
        </w:rPr>
        <w:t>15</w:t>
      </w:r>
      <w:r>
        <w:rPr>
          <w:rFonts w:hint="eastAsia" w:ascii="仿宋" w:hAnsi="仿宋" w:eastAsia="仿宋" w:cs="仿宋"/>
          <w:sz w:val="32"/>
          <w:szCs w:val="32"/>
          <w:lang w:eastAsia="zh-CN"/>
        </w:rPr>
        <w:t>日</w:t>
      </w:r>
      <w:r>
        <w:rPr>
          <w:rFonts w:hint="eastAsia" w:ascii="仿宋" w:hAnsi="仿宋" w:eastAsia="仿宋" w:cs="仿宋"/>
          <w:sz w:val="32"/>
          <w:szCs w:val="32"/>
        </w:rPr>
        <w:t>内向</w:t>
      </w:r>
      <w:r>
        <w:rPr>
          <w:rFonts w:hint="eastAsia" w:ascii="仿宋" w:hAnsi="仿宋" w:eastAsia="仿宋" w:cs="仿宋"/>
          <w:sz w:val="32"/>
          <w:szCs w:val="32"/>
          <w:lang w:eastAsia="zh-CN"/>
        </w:rPr>
        <w:t>银保监局</w:t>
      </w:r>
      <w:r>
        <w:rPr>
          <w:rFonts w:hint="eastAsia" w:ascii="仿宋" w:hAnsi="仿宋" w:eastAsia="仿宋" w:cs="仿宋"/>
          <w:sz w:val="32"/>
          <w:szCs w:val="32"/>
        </w:rPr>
        <w:t>报告其投资设立、参股或收购的境外机构的名称、成立时间、注册地点、注册资本、注资币种。</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第三章 机构变更</w:t>
      </w:r>
    </w:p>
    <w:p>
      <w:pPr>
        <w:widowControl w:val="0"/>
        <w:numPr>
          <w:numId w:val="0"/>
        </w:numPr>
        <w:wordWrap/>
        <w:adjustRightInd w:val="0"/>
        <w:snapToGrid w:val="0"/>
        <w:spacing w:line="240" w:lineRule="auto"/>
        <w:ind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信托公司法人机构变更事项包括：变更名称，变更股权或调整股权结构，变更注册资本，变更住所，修改公司章程，分立或合并，以及</w:t>
      </w:r>
      <w:r>
        <w:rPr>
          <w:rFonts w:hint="eastAsia" w:ascii="仿宋" w:hAnsi="仿宋" w:eastAsia="仿宋" w:cs="仿宋"/>
          <w:sz w:val="32"/>
          <w:szCs w:val="32"/>
          <w:lang w:eastAsia="zh-CN"/>
        </w:rPr>
        <w:t>银保监会</w:t>
      </w:r>
      <w:r>
        <w:rPr>
          <w:rFonts w:hint="eastAsia" w:ascii="仿宋" w:hAnsi="仿宋" w:eastAsia="仿宋" w:cs="仿宋"/>
          <w:sz w:val="32"/>
          <w:szCs w:val="32"/>
        </w:rPr>
        <w:t>规定的其他变更事项。</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第十九条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信托公司变更名称，由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w:t>
      </w:r>
      <w:r>
        <w:rPr>
          <w:rFonts w:hint="eastAsia" w:ascii="仿宋" w:hAnsi="仿宋" w:eastAsia="仿宋" w:cs="仿宋"/>
          <w:sz w:val="32"/>
          <w:szCs w:val="32"/>
        </w:rPr>
        <w:t>银</w:t>
      </w:r>
      <w:r>
        <w:rPr>
          <w:rFonts w:hint="eastAsia" w:ascii="仿宋" w:hAnsi="仿宋" w:eastAsia="仿宋" w:cs="仿宋"/>
          <w:sz w:val="32"/>
          <w:szCs w:val="32"/>
          <w:lang w:eastAsia="zh-CN"/>
        </w:rPr>
        <w:t>保</w:t>
      </w:r>
      <w:r>
        <w:rPr>
          <w:rFonts w:hint="eastAsia" w:ascii="仿宋" w:hAnsi="仿宋" w:eastAsia="仿宋" w:cs="仿宋"/>
          <w:sz w:val="32"/>
          <w:szCs w:val="32"/>
        </w:rPr>
        <w:t>监局受理、审查并决定。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个月内作出批准或不批准的书面决定。由</w:t>
      </w:r>
      <w:r>
        <w:rPr>
          <w:rFonts w:hint="eastAsia" w:ascii="仿宋" w:hAnsi="仿宋" w:eastAsia="仿宋" w:cs="仿宋"/>
          <w:sz w:val="32"/>
          <w:szCs w:val="32"/>
          <w:lang w:eastAsia="zh-CN"/>
        </w:rPr>
        <w:t>银保监局</w:t>
      </w:r>
      <w:r>
        <w:rPr>
          <w:rFonts w:hint="eastAsia" w:ascii="仿宋" w:hAnsi="仿宋" w:eastAsia="仿宋" w:cs="仿宋"/>
          <w:sz w:val="32"/>
          <w:szCs w:val="32"/>
        </w:rPr>
        <w:t>决定的，应将决定抄报</w:t>
      </w:r>
      <w:r>
        <w:rPr>
          <w:rFonts w:hint="eastAsia" w:ascii="仿宋" w:hAnsi="仿宋" w:eastAsia="仿宋" w:cs="仿宋"/>
          <w:sz w:val="32"/>
          <w:szCs w:val="32"/>
          <w:lang w:eastAsia="zh-CN"/>
        </w:rPr>
        <w:t>银保监会</w:t>
      </w:r>
      <w:r>
        <w:rPr>
          <w:rFonts w:hint="eastAsia" w:ascii="仿宋" w:hAnsi="仿宋" w:eastAsia="仿宋" w:cs="仿宋"/>
          <w:sz w:val="32"/>
          <w:szCs w:val="32"/>
        </w:rPr>
        <w:t>；由</w:t>
      </w:r>
      <w:r>
        <w:rPr>
          <w:rFonts w:hint="eastAsia" w:ascii="仿宋" w:hAnsi="仿宋" w:eastAsia="仿宋" w:cs="仿宋"/>
          <w:sz w:val="32"/>
          <w:szCs w:val="32"/>
          <w:lang w:eastAsia="zh-CN"/>
        </w:rPr>
        <w:t>银保监分局</w:t>
      </w:r>
      <w:r>
        <w:rPr>
          <w:rFonts w:hint="eastAsia" w:ascii="仿宋" w:hAnsi="仿宋" w:eastAsia="仿宋" w:cs="仿宋"/>
          <w:sz w:val="32"/>
          <w:szCs w:val="32"/>
        </w:rPr>
        <w:t>决定的，应将决定同时抄报</w:t>
      </w:r>
      <w:r>
        <w:rPr>
          <w:rFonts w:hint="eastAsia" w:ascii="仿宋" w:hAnsi="仿宋" w:eastAsia="仿宋" w:cs="仿宋"/>
          <w:sz w:val="32"/>
          <w:szCs w:val="32"/>
          <w:lang w:eastAsia="zh-CN"/>
        </w:rPr>
        <w:t>银保监局</w:t>
      </w:r>
      <w:r>
        <w:rPr>
          <w:rFonts w:hint="eastAsia" w:ascii="仿宋" w:hAnsi="仿宋" w:eastAsia="仿宋" w:cs="仿宋"/>
          <w:sz w:val="32"/>
          <w:szCs w:val="32"/>
        </w:rPr>
        <w:t>和</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rPr>
        <w:t>第二十条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信托公司变更股权或调整股权结构，拟投资入股的出资人应当具备本办法第七条至第十条规定的条件</w:t>
      </w:r>
      <w:r>
        <w:rPr>
          <w:rFonts w:hint="eastAsia" w:ascii="仿宋" w:hAnsi="仿宋" w:eastAsia="仿宋" w:cs="仿宋"/>
          <w:sz w:val="32"/>
          <w:szCs w:val="32"/>
          <w:lang w:eastAsia="zh-CN"/>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投资入股信托公司的出资人，应当完整、真实地披露其关联关系和最终实际控制人。</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所有拟投资入股信托公司的出资人的资格以及信托公司变更股权或调整股权结构均应经过审批，但单独持有或关联方共同持有上市信托公司股份未达到</w:t>
      </w:r>
      <w:r>
        <w:rPr>
          <w:rFonts w:hint="eastAsia" w:ascii="仿宋" w:hAnsi="仿宋" w:eastAsia="仿宋" w:cs="仿宋"/>
          <w:sz w:val="32"/>
          <w:szCs w:val="32"/>
          <w:lang w:eastAsia="zh-CN"/>
        </w:rPr>
        <w:t>该</w:t>
      </w:r>
      <w:r>
        <w:rPr>
          <w:rFonts w:hint="eastAsia" w:ascii="仿宋" w:hAnsi="仿宋" w:eastAsia="仿宋" w:cs="仿宋"/>
          <w:sz w:val="32"/>
          <w:szCs w:val="32"/>
        </w:rPr>
        <w:t>公司股份</w:t>
      </w:r>
      <w:r>
        <w:rPr>
          <w:rFonts w:hint="eastAsia" w:ascii="仿宋" w:hAnsi="仿宋" w:eastAsia="仿宋" w:cs="仿宋"/>
          <w:sz w:val="32"/>
          <w:szCs w:val="32"/>
          <w:lang w:eastAsia="zh-CN"/>
        </w:rPr>
        <w:t>总额</w:t>
      </w:r>
      <w:r>
        <w:rPr>
          <w:rFonts w:hint="eastAsia" w:ascii="仿宋" w:hAnsi="仿宋" w:eastAsia="仿宋" w:cs="仿宋"/>
          <w:sz w:val="32"/>
          <w:szCs w:val="32"/>
          <w:lang w:val="en-US" w:eastAsia="zh-CN"/>
        </w:rPr>
        <w:t>5%</w:t>
      </w:r>
      <w:r>
        <w:rPr>
          <w:rFonts w:hint="eastAsia" w:ascii="仿宋" w:hAnsi="仿宋" w:eastAsia="仿宋" w:cs="仿宋"/>
          <w:sz w:val="32"/>
          <w:szCs w:val="32"/>
        </w:rPr>
        <w:t>的除外。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出资人及其关联方、一致行动人单独或合计持有上市信托公司股份总额1%以上、5%以下的，应当在取得相应股权后10日内向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w:t>
      </w:r>
      <w:r>
        <w:rPr>
          <w:rFonts w:hint="eastAsia" w:ascii="仿宋" w:hAnsi="仿宋" w:eastAsia="仿宋" w:cs="仿宋"/>
          <w:sz w:val="32"/>
          <w:szCs w:val="32"/>
        </w:rPr>
        <w:t>银</w:t>
      </w:r>
      <w:r>
        <w:rPr>
          <w:rFonts w:hint="eastAsia" w:ascii="仿宋" w:hAnsi="仿宋" w:eastAsia="仿宋" w:cs="仿宋"/>
          <w:sz w:val="32"/>
          <w:szCs w:val="32"/>
          <w:lang w:eastAsia="zh-CN"/>
        </w:rPr>
        <w:t>保</w:t>
      </w:r>
      <w:r>
        <w:rPr>
          <w:rFonts w:hint="eastAsia" w:ascii="仿宋" w:hAnsi="仿宋" w:eastAsia="仿宋" w:cs="仿宋"/>
          <w:sz w:val="32"/>
          <w:szCs w:val="32"/>
        </w:rPr>
        <w:t>监局</w:t>
      </w:r>
      <w:r>
        <w:rPr>
          <w:rFonts w:hint="eastAsia" w:ascii="仿宋" w:hAnsi="仿宋" w:eastAsia="仿宋" w:cs="仿宋"/>
          <w:sz w:val="32"/>
          <w:szCs w:val="32"/>
          <w:lang w:val="en-US" w:eastAsia="zh-CN"/>
        </w:rPr>
        <w:t>报告。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信托公司由于实际控制人变更所引起的变更股权或调整股权结构，由所在地</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w:t>
      </w:r>
      <w:r>
        <w:rPr>
          <w:rFonts w:hint="eastAsia" w:ascii="仿宋" w:hAnsi="仿宋" w:eastAsia="仿宋" w:cs="仿宋"/>
          <w:sz w:val="32"/>
          <w:szCs w:val="32"/>
        </w:rPr>
        <w:t>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信托公司由于其他原因引起变更股权或调整股权结构的，由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自受理之日起３个月内作出批准或不批准的书面决定，并抄报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信托公司申请变更注册资本，应当具备以下条件：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（一）变更注册资本后仍然符合</w:t>
      </w:r>
      <w:r>
        <w:rPr>
          <w:rFonts w:hint="eastAsia" w:ascii="仿宋" w:hAnsi="仿宋" w:eastAsia="仿宋" w:cs="仿宋"/>
          <w:sz w:val="32"/>
          <w:szCs w:val="32"/>
          <w:lang w:eastAsia="zh-CN"/>
        </w:rPr>
        <w:t>银保监会</w:t>
      </w:r>
      <w:r>
        <w:rPr>
          <w:rFonts w:hint="eastAsia" w:ascii="仿宋" w:hAnsi="仿宋" w:eastAsia="仿宋" w:cs="仿宋"/>
          <w:sz w:val="32"/>
          <w:szCs w:val="32"/>
        </w:rPr>
        <w:t>对信托公司最低注册资本和净资本管理的有关规定；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（二）出资人应当符合第二十条规定的条件；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信托公司申请变更注册资本的许可程序适用本办法第十九条的规定，变更注册资本涉及变更股权或调整股权结构的，许可程序适用本办法第二十二条的规定。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信托公司通过配股或募集新股份方式变更注册资本的，在变更注册资本前，还应当通过配股或募集新股份方案行政许可。许可程序同前款规定。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信托公司公开募集股份和上市交易股份的，应当符合国务院及监管部门有关规定，向中国证监会申请之前，应当向</w:t>
      </w:r>
      <w:r>
        <w:rPr>
          <w:rFonts w:hint="eastAsia" w:ascii="仿宋" w:hAnsi="仿宋" w:eastAsia="仿宋" w:cs="仿宋"/>
          <w:sz w:val="32"/>
          <w:szCs w:val="32"/>
          <w:lang w:eastAsia="zh-CN"/>
        </w:rPr>
        <w:t>银保监会派出机构</w:t>
      </w:r>
      <w:r>
        <w:rPr>
          <w:rFonts w:hint="eastAsia" w:ascii="仿宋" w:hAnsi="仿宋" w:eastAsia="仿宋" w:cs="仿宋"/>
          <w:sz w:val="32"/>
          <w:szCs w:val="32"/>
        </w:rPr>
        <w:t>申请并获得批准。</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信托公司公开募集股份和上市交易股份的，由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自受理之日起３个月内作出批准或不批准的书面决定，并抄报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信托公司变更住所，应当有与业务发展相符合的营业场所、安全防范措施和其他设施。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信托公司因行政区划调整等原因而引起的行政区划、街道、门牌号等发生变化而实际位置未变化的，不需进行变更住所的申请，但应当于变更后15日内报告其金融许可证</w:t>
      </w:r>
      <w:r>
        <w:rPr>
          <w:rFonts w:hint="eastAsia" w:ascii="仿宋" w:hAnsi="仿宋" w:eastAsia="仿宋" w:cs="仿宋"/>
          <w:sz w:val="32"/>
          <w:szCs w:val="32"/>
          <w:lang w:eastAsia="zh-CN"/>
        </w:rPr>
        <w:t>发证机关</w:t>
      </w:r>
      <w:r>
        <w:rPr>
          <w:rFonts w:hint="eastAsia" w:ascii="仿宋" w:hAnsi="仿宋" w:eastAsia="仿宋" w:cs="仿宋"/>
          <w:sz w:val="32"/>
          <w:szCs w:val="32"/>
        </w:rPr>
        <w:t>，并换领金融许可证。</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信托公司因房屋维修、增扩建等原因临时变更住所6个月以内的，不需进行变更住所申请，但应当在原住所、临时住所公告，并提前10日向其金融许可证</w:t>
      </w:r>
      <w:r>
        <w:rPr>
          <w:rFonts w:hint="eastAsia" w:ascii="仿宋" w:hAnsi="仿宋" w:eastAsia="仿宋" w:cs="仿宋"/>
          <w:sz w:val="32"/>
          <w:szCs w:val="32"/>
          <w:lang w:eastAsia="zh-CN"/>
        </w:rPr>
        <w:t>发证机关</w:t>
      </w:r>
      <w:r>
        <w:rPr>
          <w:rFonts w:hint="eastAsia" w:ascii="仿宋" w:hAnsi="仿宋" w:eastAsia="仿宋" w:cs="仿宋"/>
          <w:sz w:val="32"/>
          <w:szCs w:val="32"/>
        </w:rPr>
        <w:t>报告。临时住所应当符合公安、消防部门的相关要求。信托公司回迁原住所，应当在原住所、临时住所公告</w:t>
      </w:r>
      <w:r>
        <w:rPr>
          <w:rFonts w:hint="eastAsia" w:ascii="仿宋" w:hAnsi="仿宋" w:eastAsia="仿宋" w:cs="仿宋"/>
          <w:sz w:val="32"/>
          <w:szCs w:val="32"/>
          <w:lang w:eastAsia="zh-CN"/>
        </w:rPr>
        <w:t>，并</w:t>
      </w:r>
      <w:r>
        <w:rPr>
          <w:rFonts w:hint="eastAsia" w:ascii="仿宋" w:hAnsi="仿宋" w:eastAsia="仿宋" w:cs="仿宋"/>
          <w:sz w:val="32"/>
          <w:szCs w:val="32"/>
        </w:rPr>
        <w:t>提前10日将公安消防部门出具的消防证明文件等材料抄报其金融许可证</w:t>
      </w:r>
      <w:r>
        <w:rPr>
          <w:rFonts w:hint="eastAsia" w:ascii="仿宋" w:hAnsi="仿宋" w:eastAsia="仿宋" w:cs="仿宋"/>
          <w:sz w:val="32"/>
          <w:szCs w:val="32"/>
          <w:lang w:eastAsia="zh-CN"/>
        </w:rPr>
        <w:t>发证机关</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信托公司变更住所，由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受理、审查并决定。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2</w:t>
      </w:r>
      <w:r>
        <w:rPr>
          <w:rFonts w:hint="eastAsia" w:ascii="仿宋" w:hAnsi="仿宋" w:eastAsia="仿宋" w:cs="仿宋"/>
          <w:sz w:val="32"/>
          <w:szCs w:val="32"/>
        </w:rPr>
        <w:t>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信托公司修改公司章程应当符合《中华人民共和国公司法》《信托公司管理办法》</w:t>
      </w:r>
      <w:r>
        <w:rPr>
          <w:rFonts w:hint="eastAsia" w:ascii="仿宋" w:hAnsi="仿宋" w:eastAsia="仿宋" w:cs="仿宋"/>
          <w:sz w:val="32"/>
          <w:szCs w:val="32"/>
          <w:lang w:eastAsia="zh-CN"/>
        </w:rPr>
        <w:t>《信托公司股权管理暂行办法》</w:t>
      </w:r>
      <w:r>
        <w:rPr>
          <w:rFonts w:hint="eastAsia" w:ascii="仿宋" w:hAnsi="仿宋" w:eastAsia="仿宋" w:cs="仿宋"/>
          <w:sz w:val="32"/>
          <w:szCs w:val="32"/>
        </w:rPr>
        <w:t>及其他有关法律法规的规定。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信托公司申请修改公司章程的许可程序适用本办法第十九条的规定。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信托公司因为发生变更名称、股权、注册资本、住所或营业场所、业务范围等前置审批事项(包括</w:t>
      </w:r>
      <w:r>
        <w:rPr>
          <w:rFonts w:hint="eastAsia" w:ascii="仿宋" w:hAnsi="仿宋" w:eastAsia="仿宋" w:cs="仿宋"/>
          <w:sz w:val="32"/>
          <w:szCs w:val="32"/>
          <w:lang w:eastAsia="zh-CN"/>
        </w:rPr>
        <w:t>行政区划调整等原因引起的住所变化</w:t>
      </w:r>
      <w:r>
        <w:rPr>
          <w:rFonts w:hint="eastAsia" w:ascii="仿宋" w:hAnsi="仿宋" w:eastAsia="仿宋" w:cs="仿宋"/>
          <w:sz w:val="32"/>
          <w:szCs w:val="32"/>
        </w:rPr>
        <w:t>)以及因股东名称变更而引起公司章程内容变更的，不需申请修改章程，并在决定机关作出批准决定或股东名称变更６个月内修改章程相应条款并报告决定机关。</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第二十九条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信托公司分立应当符合有关法律、行政法规和规章的规定。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信托公司分立，应当向所在地</w:t>
      </w:r>
      <w:r>
        <w:rPr>
          <w:rFonts w:hint="eastAsia" w:ascii="仿宋" w:hAnsi="仿宋" w:eastAsia="仿宋" w:cs="仿宋"/>
          <w:sz w:val="32"/>
          <w:szCs w:val="32"/>
          <w:lang w:eastAsia="zh-CN"/>
        </w:rPr>
        <w:t>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受理之日</w:t>
      </w:r>
      <w:r>
        <w:rPr>
          <w:rFonts w:hint="eastAsia" w:ascii="仿宋" w:hAnsi="仿宋" w:eastAsia="仿宋" w:cs="仿宋"/>
          <w:sz w:val="32"/>
          <w:szCs w:val="32"/>
        </w:rPr>
        <w:t>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存续分立的，在分立公告期限届满后，存续方应当按照变更事项的条件和程序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；新设方应当按照法人机构开业的条件和程序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新设分立的，在分立公告期限届满后，新设方应当按照法人机构开业的条件和程序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；原法人机构应当按照法人机构解散的条件和程序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信托公司合并应当符合有关法律、行政法规和规章的规定。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吸收合并的，由吸收合并方向其所在地</w:t>
      </w:r>
      <w:r>
        <w:rPr>
          <w:rFonts w:hint="eastAsia" w:ascii="仿宋" w:hAnsi="仿宋" w:eastAsia="仿宋" w:cs="仿宋"/>
          <w:sz w:val="32"/>
          <w:szCs w:val="32"/>
          <w:lang w:eastAsia="zh-CN"/>
        </w:rPr>
        <w:t>银保监局</w:t>
      </w:r>
      <w:r>
        <w:rPr>
          <w:rFonts w:hint="eastAsia" w:ascii="仿宋" w:hAnsi="仿宋" w:eastAsia="仿宋" w:cs="仿宋"/>
          <w:sz w:val="32"/>
          <w:szCs w:val="32"/>
        </w:rPr>
        <w:t>提出申请，并抄报被吸收合并方所在地</w:t>
      </w:r>
      <w:r>
        <w:rPr>
          <w:rFonts w:hint="eastAsia" w:ascii="仿宋" w:hAnsi="仿宋" w:eastAsia="仿宋" w:cs="仿宋"/>
          <w:sz w:val="32"/>
          <w:szCs w:val="32"/>
          <w:lang w:eastAsia="zh-CN"/>
        </w:rPr>
        <w:t>银保监局</w:t>
      </w:r>
      <w:r>
        <w:rPr>
          <w:rFonts w:hint="eastAsia" w:ascii="仿宋" w:hAnsi="仿宋" w:eastAsia="仿宋" w:cs="仿宋"/>
          <w:sz w:val="32"/>
          <w:szCs w:val="32"/>
        </w:rPr>
        <w:t>，由吸收合并方所在地</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w:t>
      </w:r>
      <w:r>
        <w:rPr>
          <w:rFonts w:hint="eastAsia" w:ascii="仿宋" w:hAnsi="仿宋" w:eastAsia="仿宋" w:cs="仿宋"/>
          <w:sz w:val="32"/>
          <w:szCs w:val="32"/>
        </w:rPr>
        <w:t>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个月内作出批准或不批准的书面决定。吸收合并方所在地</w:t>
      </w:r>
      <w:r>
        <w:rPr>
          <w:rFonts w:hint="eastAsia" w:ascii="仿宋" w:hAnsi="仿宋" w:eastAsia="仿宋" w:cs="仿宋"/>
          <w:sz w:val="32"/>
          <w:szCs w:val="32"/>
          <w:lang w:eastAsia="zh-CN"/>
        </w:rPr>
        <w:t>银保监局</w:t>
      </w:r>
      <w:r>
        <w:rPr>
          <w:rFonts w:hint="eastAsia" w:ascii="仿宋" w:hAnsi="仿宋" w:eastAsia="仿宋" w:cs="仿宋"/>
          <w:sz w:val="32"/>
          <w:szCs w:val="32"/>
        </w:rPr>
        <w:t>在将初审意见上报</w:t>
      </w:r>
      <w:r>
        <w:rPr>
          <w:rFonts w:hint="eastAsia" w:ascii="仿宋" w:hAnsi="仿宋" w:eastAsia="仿宋" w:cs="仿宋"/>
          <w:sz w:val="32"/>
          <w:szCs w:val="32"/>
          <w:lang w:eastAsia="zh-CN"/>
        </w:rPr>
        <w:t>银保监会</w:t>
      </w:r>
      <w:r>
        <w:rPr>
          <w:rFonts w:hint="eastAsia" w:ascii="仿宋" w:hAnsi="仿宋" w:eastAsia="仿宋" w:cs="仿宋"/>
          <w:sz w:val="32"/>
          <w:szCs w:val="32"/>
        </w:rPr>
        <w:t>之前应当征求被吸收合并方所在地</w:t>
      </w:r>
      <w:r>
        <w:rPr>
          <w:rFonts w:hint="eastAsia" w:ascii="仿宋" w:hAnsi="仿宋" w:eastAsia="仿宋" w:cs="仿宋"/>
          <w:sz w:val="32"/>
          <w:szCs w:val="32"/>
          <w:lang w:eastAsia="zh-CN"/>
        </w:rPr>
        <w:t>银保监局</w:t>
      </w:r>
      <w:r>
        <w:rPr>
          <w:rFonts w:hint="eastAsia" w:ascii="仿宋" w:hAnsi="仿宋" w:eastAsia="仿宋" w:cs="仿宋"/>
          <w:sz w:val="32"/>
          <w:szCs w:val="32"/>
        </w:rPr>
        <w:t>的意见。吸收合并公告期限届满后，吸收合并方应按照变更事项的条件和程序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；被吸收合并方应当按照法人机构解散的条件和程序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新设合并的，由其中一方作为主报机构向其所在地</w:t>
      </w:r>
      <w:r>
        <w:rPr>
          <w:rFonts w:hint="eastAsia" w:ascii="仿宋" w:hAnsi="仿宋" w:eastAsia="仿宋" w:cs="仿宋"/>
          <w:sz w:val="32"/>
          <w:szCs w:val="32"/>
          <w:lang w:eastAsia="zh-CN"/>
        </w:rPr>
        <w:t>银保监局</w:t>
      </w:r>
      <w:r>
        <w:rPr>
          <w:rFonts w:hint="eastAsia" w:ascii="仿宋" w:hAnsi="仿宋" w:eastAsia="仿宋" w:cs="仿宋"/>
          <w:sz w:val="32"/>
          <w:szCs w:val="32"/>
        </w:rPr>
        <w:t>提交申请，同时抄报另一方所在地</w:t>
      </w:r>
      <w:r>
        <w:rPr>
          <w:rFonts w:hint="eastAsia" w:ascii="仿宋" w:hAnsi="仿宋" w:eastAsia="仿宋" w:cs="仿宋"/>
          <w:sz w:val="32"/>
          <w:szCs w:val="32"/>
          <w:lang w:eastAsia="zh-CN"/>
        </w:rPr>
        <w:t>银保监局</w:t>
      </w:r>
      <w:r>
        <w:rPr>
          <w:rFonts w:hint="eastAsia" w:ascii="仿宋" w:hAnsi="仿宋" w:eastAsia="仿宋" w:cs="仿宋"/>
          <w:sz w:val="32"/>
          <w:szCs w:val="32"/>
        </w:rPr>
        <w:t>，由主报机构所在地</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w:t>
      </w:r>
      <w:r>
        <w:rPr>
          <w:rFonts w:hint="eastAsia" w:ascii="仿宋" w:hAnsi="仿宋" w:eastAsia="仿宋" w:cs="仿宋"/>
          <w:sz w:val="32"/>
          <w:szCs w:val="32"/>
        </w:rPr>
        <w:t>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个月内作出批准或不批准的书面决定。主报机构所在地</w:t>
      </w:r>
      <w:r>
        <w:rPr>
          <w:rFonts w:hint="eastAsia" w:ascii="仿宋" w:hAnsi="仿宋" w:eastAsia="仿宋" w:cs="仿宋"/>
          <w:sz w:val="32"/>
          <w:szCs w:val="32"/>
          <w:lang w:eastAsia="zh-CN"/>
        </w:rPr>
        <w:t>银保监局</w:t>
      </w:r>
      <w:r>
        <w:rPr>
          <w:rFonts w:hint="eastAsia" w:ascii="仿宋" w:hAnsi="仿宋" w:eastAsia="仿宋" w:cs="仿宋"/>
          <w:sz w:val="32"/>
          <w:szCs w:val="32"/>
        </w:rPr>
        <w:t>在将初审意见上报</w:t>
      </w:r>
      <w:r>
        <w:rPr>
          <w:rFonts w:hint="eastAsia" w:ascii="仿宋" w:hAnsi="仿宋" w:eastAsia="仿宋" w:cs="仿宋"/>
          <w:sz w:val="32"/>
          <w:szCs w:val="32"/>
          <w:lang w:eastAsia="zh-CN"/>
        </w:rPr>
        <w:t>银保监会</w:t>
      </w:r>
      <w:r>
        <w:rPr>
          <w:rFonts w:hint="eastAsia" w:ascii="仿宋" w:hAnsi="仿宋" w:eastAsia="仿宋" w:cs="仿宋"/>
          <w:sz w:val="32"/>
          <w:szCs w:val="32"/>
        </w:rPr>
        <w:t>之前应征求另一方所在地银</w:t>
      </w:r>
      <w:r>
        <w:rPr>
          <w:rFonts w:hint="eastAsia" w:ascii="仿宋" w:hAnsi="仿宋" w:eastAsia="仿宋" w:cs="仿宋"/>
          <w:sz w:val="32"/>
          <w:szCs w:val="32"/>
          <w:lang w:eastAsia="zh-CN"/>
        </w:rPr>
        <w:t>保</w:t>
      </w:r>
      <w:r>
        <w:rPr>
          <w:rFonts w:hint="eastAsia" w:ascii="仿宋" w:hAnsi="仿宋" w:eastAsia="仿宋" w:cs="仿宋"/>
          <w:sz w:val="32"/>
          <w:szCs w:val="32"/>
        </w:rPr>
        <w:t>监局的意见。新设合并公告期限届满后，新设机构应按照法人机构开业的条件和程序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；原法人机构应按照法人机构解散的条件和程序</w:t>
      </w:r>
      <w:r>
        <w:rPr>
          <w:rFonts w:hint="eastAsia" w:ascii="仿宋" w:hAnsi="仿宋" w:eastAsia="仿宋" w:cs="仿宋"/>
          <w:sz w:val="32"/>
          <w:szCs w:val="32"/>
          <w:lang w:eastAsia="zh-CN"/>
        </w:rPr>
        <w:t>取得行政许可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第四章 机构终止</w:t>
      </w:r>
    </w:p>
    <w:p>
      <w:pPr>
        <w:widowControl w:val="0"/>
        <w:numPr>
          <w:numId w:val="0"/>
        </w:numPr>
        <w:wordWrap/>
        <w:adjustRightInd w:val="0"/>
        <w:snapToGrid w:val="0"/>
        <w:spacing w:line="240" w:lineRule="auto"/>
        <w:ind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信托公司法人机构满足以下情形之一的，可以申请解散：</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（一）公司章程规定的营业期限届满或者其他应当解散的情形；</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（二）股东会议决定解散；</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（三）因公司合并或者分立需要解散；</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（四）其他法定事由。</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信托公司解散，应当向所在地</w:t>
      </w:r>
      <w:r>
        <w:rPr>
          <w:rFonts w:hint="eastAsia" w:ascii="仿宋" w:hAnsi="仿宋" w:eastAsia="仿宋" w:cs="仿宋"/>
          <w:sz w:val="32"/>
          <w:szCs w:val="32"/>
          <w:lang w:eastAsia="zh-CN"/>
        </w:rPr>
        <w:t>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w:t>
      </w:r>
      <w:r>
        <w:rPr>
          <w:rFonts w:hint="eastAsia" w:ascii="仿宋" w:hAnsi="仿宋" w:eastAsia="仿宋" w:cs="仿宋"/>
          <w:sz w:val="32"/>
          <w:szCs w:val="32"/>
        </w:rPr>
        <w:t>之日起３个月内作出批准或不批准的书面决定。</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信托公司因分立、合并出现解散情形的，与分立、合并一并进行审批。</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信托公司有以下情形之一的，向法院申请破产前，应当向</w:t>
      </w:r>
      <w:r>
        <w:rPr>
          <w:rFonts w:hint="eastAsia" w:ascii="仿宋" w:hAnsi="仿宋" w:eastAsia="仿宋" w:cs="仿宋"/>
          <w:sz w:val="32"/>
          <w:szCs w:val="32"/>
          <w:lang w:eastAsia="zh-CN"/>
        </w:rPr>
        <w:t>银保监会</w:t>
      </w:r>
      <w:r>
        <w:rPr>
          <w:rFonts w:hint="eastAsia" w:ascii="仿宋" w:hAnsi="仿宋" w:eastAsia="仿宋" w:cs="仿宋"/>
          <w:sz w:val="32"/>
          <w:szCs w:val="32"/>
        </w:rPr>
        <w:t>申请并获得批准：</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（一）不能清偿到期债务，并且资产不足以清偿全部债务或者明显缺乏清偿能力，自愿或应其债权人要求申请破产的；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（二）已解散但未清算或者未清算完毕，依法负有清算责任的人发现该机构资产不足以清偿债务，应当申请破产的。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第三十五条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信托公司向法院申请破产前，应当向所在地银</w:t>
      </w:r>
      <w:r>
        <w:rPr>
          <w:rFonts w:hint="eastAsia" w:ascii="仿宋" w:hAnsi="仿宋" w:eastAsia="仿宋" w:cs="仿宋"/>
          <w:sz w:val="32"/>
          <w:szCs w:val="32"/>
          <w:lang w:eastAsia="zh-CN"/>
        </w:rPr>
        <w:t>保</w:t>
      </w:r>
      <w:r>
        <w:rPr>
          <w:rFonts w:hint="eastAsia" w:ascii="仿宋" w:hAnsi="仿宋" w:eastAsia="仿宋" w:cs="仿宋"/>
          <w:sz w:val="32"/>
          <w:szCs w:val="32"/>
        </w:rPr>
        <w:t>监局提交申请，由</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银保监会</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w:t>
      </w:r>
      <w:r>
        <w:rPr>
          <w:rFonts w:hint="eastAsia" w:ascii="仿宋" w:hAnsi="仿宋" w:eastAsia="仿宋" w:cs="仿宋"/>
          <w:sz w:val="32"/>
          <w:szCs w:val="32"/>
          <w:lang w:eastAsia="zh-CN"/>
        </w:rPr>
        <w:t>受理</w:t>
      </w:r>
      <w:r>
        <w:rPr>
          <w:rFonts w:hint="eastAsia" w:ascii="仿宋" w:hAnsi="仿宋" w:eastAsia="仿宋" w:cs="仿宋"/>
          <w:sz w:val="32"/>
          <w:szCs w:val="32"/>
        </w:rPr>
        <w:t>之日起３个月内作出批准或不批准的书面决定。</w:t>
      </w:r>
    </w:p>
    <w:p>
      <w:pPr>
        <w:widowControl w:val="0"/>
        <w:wordWrap/>
        <w:adjustRightInd w:val="0"/>
        <w:snapToGrid w:val="0"/>
        <w:spacing w:line="240" w:lineRule="auto"/>
        <w:ind w:left="0" w:leftChars="0" w:right="0" w:firstLine="0" w:firstLineChars="0"/>
        <w:jc w:val="center"/>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第五章 调整业务范围和增加业务品种</w:t>
      </w:r>
    </w:p>
    <w:p>
      <w:pPr>
        <w:widowControl w:val="0"/>
        <w:numPr>
          <w:numId w:val="0"/>
        </w:numPr>
        <w:wordWrap/>
        <w:adjustRightInd w:val="0"/>
        <w:snapToGrid w:val="0"/>
        <w:spacing w:line="240" w:lineRule="auto"/>
        <w:ind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第三十六条</w:t>
      </w:r>
      <w:r>
        <w:rPr>
          <w:rFonts w:hint="eastAsia" w:ascii="仿宋" w:hAnsi="仿宋" w:eastAsia="仿宋" w:cs="仿宋"/>
          <w:sz w:val="32"/>
          <w:szCs w:val="32"/>
          <w:lang w:val="en-US" w:eastAsia="zh-CN"/>
        </w:rPr>
        <w:t xml:space="preserve"> 信托公司可申请开办的业务范围和业务品种包括：</w:t>
      </w:r>
      <w:r>
        <w:rPr>
          <w:rFonts w:hint="eastAsia" w:ascii="仿宋" w:hAnsi="仿宋" w:eastAsia="仿宋" w:cs="仿宋"/>
          <w:sz w:val="32"/>
          <w:szCs w:val="32"/>
        </w:rPr>
        <w:t>企业年金基金管理业务资格</w:t>
      </w:r>
      <w:r>
        <w:rPr>
          <w:rFonts w:hint="eastAsia" w:ascii="仿宋" w:hAnsi="仿宋" w:eastAsia="仿宋" w:cs="仿宋"/>
          <w:sz w:val="32"/>
          <w:szCs w:val="32"/>
          <w:lang w:eastAsia="zh-CN"/>
        </w:rPr>
        <w:t>、</w:t>
      </w:r>
      <w:r>
        <w:rPr>
          <w:rFonts w:hint="eastAsia" w:ascii="仿宋" w:hAnsi="仿宋" w:eastAsia="仿宋" w:cs="仿宋"/>
          <w:sz w:val="32"/>
          <w:szCs w:val="32"/>
        </w:rPr>
        <w:t>特定目的信托受托机构资格</w:t>
      </w:r>
      <w:r>
        <w:rPr>
          <w:rFonts w:hint="eastAsia" w:ascii="仿宋" w:hAnsi="仿宋" w:eastAsia="仿宋" w:cs="仿宋"/>
          <w:sz w:val="32"/>
          <w:szCs w:val="32"/>
          <w:lang w:eastAsia="zh-CN"/>
        </w:rPr>
        <w:t>、</w:t>
      </w:r>
      <w:r>
        <w:rPr>
          <w:rFonts w:hint="eastAsia" w:ascii="仿宋" w:hAnsi="仿宋" w:eastAsia="仿宋" w:cs="仿宋"/>
          <w:sz w:val="32"/>
          <w:szCs w:val="32"/>
        </w:rPr>
        <w:t>受托境外理财业务资格</w:t>
      </w:r>
      <w:r>
        <w:rPr>
          <w:rFonts w:hint="eastAsia" w:ascii="仿宋" w:hAnsi="仿宋" w:eastAsia="仿宋" w:cs="仿宋"/>
          <w:sz w:val="32"/>
          <w:szCs w:val="32"/>
          <w:lang w:eastAsia="zh-CN"/>
        </w:rPr>
        <w:t>、</w:t>
      </w:r>
      <w:r>
        <w:rPr>
          <w:rFonts w:hint="eastAsia" w:ascii="仿宋" w:hAnsi="仿宋" w:eastAsia="仿宋" w:cs="仿宋"/>
          <w:sz w:val="32"/>
          <w:szCs w:val="32"/>
        </w:rPr>
        <w:t>股指期货交易等衍生产品交易业务资格</w:t>
      </w:r>
      <w:r>
        <w:rPr>
          <w:rFonts w:hint="eastAsia" w:ascii="仿宋" w:hAnsi="仿宋" w:eastAsia="仿宋" w:cs="仿宋"/>
          <w:sz w:val="32"/>
          <w:szCs w:val="32"/>
          <w:lang w:eastAsia="zh-CN"/>
        </w:rPr>
        <w:t>、</w:t>
      </w:r>
      <w:r>
        <w:rPr>
          <w:rFonts w:hint="eastAsia" w:ascii="仿宋" w:hAnsi="仿宋" w:eastAsia="仿宋" w:cs="仿宋"/>
          <w:sz w:val="32"/>
          <w:szCs w:val="32"/>
        </w:rPr>
        <w:t>以固有资产从事股权投资业务资格</w:t>
      </w:r>
      <w:r>
        <w:rPr>
          <w:rFonts w:hint="eastAsia" w:ascii="仿宋" w:hAnsi="仿宋" w:eastAsia="仿宋" w:cs="仿宋"/>
          <w:sz w:val="32"/>
          <w:szCs w:val="32"/>
          <w:lang w:eastAsia="zh-CN"/>
        </w:rPr>
        <w:t>等。</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信托公司申请开办</w:t>
      </w:r>
      <w:r>
        <w:rPr>
          <w:rFonts w:hint="eastAsia" w:ascii="仿宋" w:hAnsi="仿宋" w:eastAsia="仿宋" w:cs="仿宋"/>
          <w:sz w:val="32"/>
          <w:szCs w:val="32"/>
          <w:lang w:eastAsia="zh-CN"/>
        </w:rPr>
        <w:t>前款明确的</w:t>
      </w:r>
      <w:r>
        <w:rPr>
          <w:rFonts w:hint="eastAsia" w:ascii="仿宋" w:hAnsi="仿宋" w:eastAsia="仿宋" w:cs="仿宋"/>
          <w:sz w:val="32"/>
          <w:szCs w:val="32"/>
          <w:lang w:val="en-US" w:eastAsia="zh-CN"/>
        </w:rPr>
        <w:t>业务范围和业务品种之外</w:t>
      </w:r>
      <w:r>
        <w:rPr>
          <w:rFonts w:hint="eastAsia" w:ascii="仿宋" w:hAnsi="仿宋" w:eastAsia="仿宋" w:cs="仿宋"/>
          <w:sz w:val="32"/>
          <w:szCs w:val="32"/>
        </w:rPr>
        <w:t>的</w:t>
      </w:r>
      <w:r>
        <w:rPr>
          <w:rFonts w:hint="eastAsia" w:ascii="仿宋" w:hAnsi="仿宋" w:eastAsia="仿宋" w:cs="仿宋"/>
          <w:sz w:val="32"/>
          <w:szCs w:val="32"/>
          <w:lang w:eastAsia="zh-CN"/>
        </w:rPr>
        <w:t>其他</w:t>
      </w:r>
      <w:r>
        <w:rPr>
          <w:rFonts w:hint="eastAsia" w:ascii="仿宋" w:hAnsi="仿宋" w:eastAsia="仿宋" w:cs="仿宋"/>
          <w:sz w:val="32"/>
          <w:szCs w:val="32"/>
        </w:rPr>
        <w:t>业务，</w:t>
      </w:r>
      <w:r>
        <w:rPr>
          <w:rFonts w:hint="eastAsia" w:ascii="仿宋" w:hAnsi="仿宋" w:eastAsia="仿宋" w:cs="仿宋"/>
          <w:sz w:val="32"/>
          <w:szCs w:val="32"/>
          <w:lang w:eastAsia="zh-CN"/>
        </w:rPr>
        <w:t>相关许可条件和流程</w:t>
      </w:r>
      <w:r>
        <w:rPr>
          <w:rFonts w:hint="eastAsia" w:ascii="仿宋" w:hAnsi="仿宋" w:eastAsia="仿宋" w:cs="仿宋"/>
          <w:sz w:val="32"/>
          <w:szCs w:val="32"/>
        </w:rPr>
        <w:t>由</w:t>
      </w:r>
      <w:r>
        <w:rPr>
          <w:rFonts w:hint="eastAsia" w:ascii="仿宋" w:hAnsi="仿宋" w:eastAsia="仿宋" w:cs="仿宋"/>
          <w:sz w:val="32"/>
          <w:szCs w:val="32"/>
          <w:lang w:eastAsia="zh-CN"/>
        </w:rPr>
        <w:t>银保监会</w:t>
      </w:r>
      <w:r>
        <w:rPr>
          <w:rFonts w:hint="eastAsia" w:ascii="仿宋" w:hAnsi="仿宋" w:eastAsia="仿宋" w:cs="仿宋"/>
          <w:sz w:val="32"/>
          <w:szCs w:val="32"/>
        </w:rPr>
        <w:t>另行规定。</w:t>
      </w:r>
    </w:p>
    <w:p>
      <w:pPr>
        <w:widowControl w:val="0"/>
        <w:numPr>
          <w:numId w:val="0"/>
        </w:numPr>
        <w:wordWrap/>
        <w:adjustRightInd w:val="0"/>
        <w:snapToGrid w:val="0"/>
        <w:spacing w:line="240" w:lineRule="auto"/>
        <w:ind w:leftChars="0" w:right="0"/>
        <w:jc w:val="both"/>
        <w:textAlignment w:val="auto"/>
        <w:outlineLvl w:val="9"/>
        <w:rPr>
          <w:rFonts w:hint="eastAsia" w:ascii="仿宋" w:hAnsi="仿宋" w:eastAsia="仿宋" w:cs="仿宋"/>
          <w:b/>
          <w:bCs/>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第一节 信托公司企业年金基金管理业务资格</w:t>
      </w:r>
    </w:p>
    <w:p>
      <w:pPr>
        <w:widowControl w:val="0"/>
        <w:numPr>
          <w:numId w:val="0"/>
        </w:numPr>
        <w:wordWrap/>
        <w:adjustRightInd w:val="0"/>
        <w:snapToGrid w:val="0"/>
        <w:spacing w:line="240" w:lineRule="auto"/>
        <w:ind w:leftChars="200"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信托公司申请企业年金基金管理业务资格，应当具备以下条件：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（一）具有良好的公司治理和内部控制体系；</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（二）符合审慎监管指标要求；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（三）监管</w:t>
      </w:r>
      <w:r>
        <w:rPr>
          <w:rFonts w:hint="eastAsia" w:ascii="仿宋" w:hAnsi="仿宋" w:eastAsia="仿宋" w:cs="仿宋"/>
          <w:sz w:val="32"/>
          <w:szCs w:val="32"/>
          <w:lang w:eastAsia="zh-CN"/>
        </w:rPr>
        <w:t>评级良好</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（四）最近２年无重大违法违规经营</w:t>
      </w:r>
      <w:r>
        <w:rPr>
          <w:rFonts w:hint="eastAsia" w:ascii="仿宋" w:hAnsi="仿宋" w:eastAsia="仿宋" w:cs="仿宋"/>
          <w:sz w:val="32"/>
          <w:szCs w:val="32"/>
          <w:lang w:eastAsia="zh-CN"/>
        </w:rPr>
        <w:t>行为，或已整改到位并经银保监会或其派出机构认可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（五）具有与开办企业年金基金管理业务相适应的内部控制制度及风险管理制度；</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（六）具有与开办企业年金基金管理业务相适应的合格专业人员；</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（七）具有与业务经营相适应的安全且合规的信息系统，具备保障业务持续运营的技术与措施；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信托公司申请企业年金基金管理业务资格，应当向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自受理之日起３个月内作出批准或不批准的书面决定，并抄报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第二节 信托公司特定目的信托受托机构资格</w:t>
      </w:r>
    </w:p>
    <w:p>
      <w:pPr>
        <w:widowControl w:val="0"/>
        <w:numPr>
          <w:numId w:val="0"/>
        </w:numPr>
        <w:wordWrap/>
        <w:adjustRightInd w:val="0"/>
        <w:snapToGrid w:val="0"/>
        <w:spacing w:line="240" w:lineRule="auto"/>
        <w:ind w:left="640" w:leftChars="0"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第三十</w:t>
      </w:r>
      <w:r>
        <w:rPr>
          <w:rFonts w:hint="eastAsia" w:ascii="仿宋" w:hAnsi="仿宋" w:eastAsia="仿宋" w:cs="仿宋"/>
          <w:b/>
          <w:bCs/>
          <w:sz w:val="32"/>
          <w:szCs w:val="32"/>
          <w:lang w:eastAsia="zh-CN"/>
        </w:rPr>
        <w:t>九</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信托公司申请特定目的信托受托机构资格，应当具备以下条件：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一</w:t>
      </w:r>
      <w:r>
        <w:rPr>
          <w:rFonts w:hint="eastAsia" w:ascii="仿宋" w:hAnsi="仿宋" w:eastAsia="仿宋" w:cs="仿宋"/>
          <w:sz w:val="32"/>
          <w:szCs w:val="32"/>
        </w:rPr>
        <w:t>）注册资本不低于</w:t>
      </w:r>
      <w:r>
        <w:rPr>
          <w:rFonts w:hint="eastAsia" w:ascii="仿宋" w:hAnsi="仿宋" w:eastAsia="仿宋" w:cs="仿宋"/>
          <w:sz w:val="32"/>
          <w:szCs w:val="32"/>
          <w:lang w:val="en-US" w:eastAsia="zh-CN"/>
        </w:rPr>
        <w:t>5</w:t>
      </w:r>
      <w:r>
        <w:rPr>
          <w:rFonts w:hint="eastAsia" w:ascii="仿宋" w:hAnsi="仿宋" w:eastAsia="仿宋" w:cs="仿宋"/>
          <w:sz w:val="32"/>
          <w:szCs w:val="32"/>
        </w:rPr>
        <w:t>亿元人民币或等值的可自由兑换货币，且最近</w:t>
      </w:r>
      <w:r>
        <w:rPr>
          <w:rFonts w:hint="eastAsia" w:ascii="仿宋" w:hAnsi="仿宋" w:eastAsia="仿宋" w:cs="仿宋"/>
          <w:sz w:val="32"/>
          <w:szCs w:val="32"/>
          <w:lang w:val="en-US" w:eastAsia="zh-CN"/>
        </w:rPr>
        <w:t>2</w:t>
      </w:r>
      <w:r>
        <w:rPr>
          <w:rFonts w:hint="eastAsia" w:ascii="仿宋" w:hAnsi="仿宋" w:eastAsia="仿宋" w:cs="仿宋"/>
          <w:sz w:val="32"/>
          <w:szCs w:val="32"/>
        </w:rPr>
        <w:t>年年末按要求提足全部准备金后，净资产不低于</w:t>
      </w:r>
      <w:r>
        <w:rPr>
          <w:rFonts w:hint="eastAsia" w:ascii="仿宋" w:hAnsi="仿宋" w:eastAsia="仿宋" w:cs="仿宋"/>
          <w:sz w:val="32"/>
          <w:szCs w:val="32"/>
          <w:lang w:val="en-US" w:eastAsia="zh-CN"/>
        </w:rPr>
        <w:t>5</w:t>
      </w:r>
      <w:r>
        <w:rPr>
          <w:rFonts w:hint="eastAsia" w:ascii="仿宋" w:hAnsi="仿宋" w:eastAsia="仿宋" w:cs="仿宋"/>
          <w:sz w:val="32"/>
          <w:szCs w:val="32"/>
        </w:rPr>
        <w:t>亿元人民币或等值的可自由兑换货币；</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）自营业务资产状况和流动性良好，符合有关监管要求；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）具有良好的社会声誉和经营业绩；</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）符合审慎监管指标要求；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五</w:t>
      </w:r>
      <w:r>
        <w:rPr>
          <w:rFonts w:hint="eastAsia" w:ascii="仿宋" w:hAnsi="仿宋" w:eastAsia="仿宋" w:cs="仿宋"/>
          <w:sz w:val="32"/>
          <w:szCs w:val="32"/>
        </w:rPr>
        <w:t>）最近</w:t>
      </w:r>
      <w:r>
        <w:rPr>
          <w:rFonts w:hint="eastAsia" w:ascii="仿宋" w:hAnsi="仿宋" w:eastAsia="仿宋" w:cs="仿宋"/>
          <w:sz w:val="32"/>
          <w:szCs w:val="32"/>
          <w:lang w:val="en-US" w:eastAsia="zh-CN"/>
        </w:rPr>
        <w:t>2</w:t>
      </w:r>
      <w:r>
        <w:rPr>
          <w:rFonts w:hint="eastAsia" w:ascii="仿宋" w:hAnsi="仿宋" w:eastAsia="仿宋" w:cs="仿宋"/>
          <w:sz w:val="32"/>
          <w:szCs w:val="32"/>
        </w:rPr>
        <w:t>年无重大违法违规经营</w:t>
      </w:r>
      <w:r>
        <w:rPr>
          <w:rFonts w:hint="eastAsia" w:ascii="仿宋" w:hAnsi="仿宋" w:eastAsia="仿宋" w:cs="仿宋"/>
          <w:sz w:val="32"/>
          <w:szCs w:val="32"/>
          <w:lang w:eastAsia="zh-CN"/>
        </w:rPr>
        <w:t>行为，或已整改到位并经银保监会或其派出机构认可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）具有良好的公司治理和内部控制制度，完善的信托业务操作流程和风险管理体系；</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七</w:t>
      </w:r>
      <w:r>
        <w:rPr>
          <w:rFonts w:hint="eastAsia" w:ascii="仿宋" w:hAnsi="仿宋" w:eastAsia="仿宋" w:cs="仿宋"/>
          <w:sz w:val="32"/>
          <w:szCs w:val="32"/>
        </w:rPr>
        <w:t>）具有履行特定目的信托受托机构职责所需要的专业人员；</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八</w:t>
      </w:r>
      <w:r>
        <w:rPr>
          <w:rFonts w:hint="eastAsia" w:ascii="仿宋" w:hAnsi="仿宋" w:eastAsia="仿宋" w:cs="仿宋"/>
          <w:sz w:val="32"/>
          <w:szCs w:val="32"/>
        </w:rPr>
        <w:t>）具有与业务经营相适应的安全且合规的信息系统，具备保障业务持续运营的技术与措施；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九</w:t>
      </w:r>
      <w:r>
        <w:rPr>
          <w:rFonts w:hint="eastAsia" w:ascii="仿宋" w:hAnsi="仿宋" w:eastAsia="仿宋" w:cs="仿宋"/>
          <w:sz w:val="32"/>
          <w:szCs w:val="32"/>
        </w:rPr>
        <w:t>）已按照规定披露公司年度报告；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四十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信托公司申请特定目的信托受托机构资格，应当向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第三节 信托公司受托境外理财业务资格</w:t>
      </w:r>
    </w:p>
    <w:p>
      <w:pPr>
        <w:widowControl w:val="0"/>
        <w:numPr>
          <w:numId w:val="0"/>
        </w:numPr>
        <w:wordWrap/>
        <w:adjustRightInd w:val="0"/>
        <w:snapToGrid w:val="0"/>
        <w:spacing w:line="240" w:lineRule="auto"/>
        <w:ind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信托公司申请受托境外理财业务资格，应当具备以下条件：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（一）具有良好的公司治理、风险管理体系和内部控制；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（二）注册资本不低于</w:t>
      </w:r>
      <w:r>
        <w:rPr>
          <w:rFonts w:hint="eastAsia" w:ascii="仿宋" w:hAnsi="仿宋" w:eastAsia="仿宋" w:cs="仿宋"/>
          <w:sz w:val="32"/>
          <w:szCs w:val="32"/>
          <w:lang w:val="en-US" w:eastAsia="zh-CN"/>
        </w:rPr>
        <w:t>10</w:t>
      </w:r>
      <w:r>
        <w:rPr>
          <w:rFonts w:hint="eastAsia" w:ascii="仿宋" w:hAnsi="仿宋" w:eastAsia="仿宋" w:cs="仿宋"/>
          <w:sz w:val="32"/>
          <w:szCs w:val="32"/>
        </w:rPr>
        <w:t>亿元人民币或等值的可自由兑换货币；</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（三）经批准具备经营外汇业务资格，且具有良好的开展外汇业务的经历；</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（四）符合审慎监管指标要求；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（五）监管评级</w:t>
      </w:r>
      <w:r>
        <w:rPr>
          <w:rFonts w:hint="eastAsia" w:ascii="仿宋" w:hAnsi="仿宋" w:eastAsia="仿宋" w:cs="仿宋"/>
          <w:sz w:val="32"/>
          <w:szCs w:val="32"/>
          <w:lang w:eastAsia="zh-CN"/>
        </w:rPr>
        <w:t>良好</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（六）最近</w:t>
      </w:r>
      <w:r>
        <w:rPr>
          <w:rFonts w:hint="eastAsia" w:ascii="仿宋" w:hAnsi="仿宋" w:eastAsia="仿宋" w:cs="仿宋"/>
          <w:sz w:val="32"/>
          <w:szCs w:val="32"/>
          <w:lang w:val="en-US" w:eastAsia="zh-CN"/>
        </w:rPr>
        <w:t>2</w:t>
      </w:r>
      <w:r>
        <w:rPr>
          <w:rFonts w:hint="eastAsia" w:ascii="仿宋" w:hAnsi="仿宋" w:eastAsia="仿宋" w:cs="仿宋"/>
          <w:sz w:val="32"/>
          <w:szCs w:val="32"/>
        </w:rPr>
        <w:t>年无重大违法违规经营</w:t>
      </w:r>
      <w:r>
        <w:rPr>
          <w:rFonts w:hint="eastAsia" w:ascii="仿宋" w:hAnsi="仿宋" w:eastAsia="仿宋" w:cs="仿宋"/>
          <w:sz w:val="32"/>
          <w:szCs w:val="32"/>
          <w:lang w:eastAsia="zh-CN"/>
        </w:rPr>
        <w:t>行为，或已整改到位并经银保监会或其派出机构认可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（七）最近</w:t>
      </w:r>
      <w:r>
        <w:rPr>
          <w:rFonts w:hint="eastAsia" w:ascii="仿宋" w:hAnsi="仿宋" w:eastAsia="仿宋" w:cs="仿宋"/>
          <w:sz w:val="32"/>
          <w:szCs w:val="32"/>
          <w:lang w:val="en-US" w:eastAsia="zh-CN"/>
        </w:rPr>
        <w:t>2</w:t>
      </w:r>
      <w:r>
        <w:rPr>
          <w:rFonts w:hint="eastAsia" w:ascii="仿宋" w:hAnsi="仿宋" w:eastAsia="仿宋" w:cs="仿宋"/>
          <w:sz w:val="32"/>
          <w:szCs w:val="32"/>
        </w:rPr>
        <w:t>个会计年度连续盈利；</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配备能够满足受托境外理财业务需要且具有境外投资管理能力和经验的专业人才（从事外币有价证券买卖业务２年以上的专业管理人员不少于２人）；设有独立开展受托境外理财业务的部门，对受托境外理财业务集中受理、统一运作、分账管理；</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（九）具备满足受托境外理财业务需要的风险分析技术和风险控制系统；具有满足受托境外理财业务需要的营业场所、安全防范设施和其他相关设施；在信托业务与固有业务之间建立了有效的隔离机制；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（十）具有与业务经营相适应的安全且合规的信息系统，具备保障业务持续运营的技术与措施；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（十一）</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信托公司申请受托境外理财业务资格，应当向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第四节 信托公司股指期货交易等衍生产品交易业务资格</w:t>
      </w:r>
    </w:p>
    <w:p>
      <w:pPr>
        <w:widowControl w:val="0"/>
        <w:numPr>
          <w:numId w:val="0"/>
        </w:numPr>
        <w:wordWrap/>
        <w:adjustRightInd w:val="0"/>
        <w:snapToGrid w:val="0"/>
        <w:spacing w:line="240" w:lineRule="auto"/>
        <w:ind w:left="640" w:leftChars="0"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信托公司申请股指期货交易业务资格，应当具备以下条件：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（一）符合审慎监管指标要求；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（二）监管评级</w:t>
      </w:r>
      <w:r>
        <w:rPr>
          <w:rFonts w:hint="eastAsia" w:ascii="仿宋" w:hAnsi="仿宋" w:eastAsia="仿宋" w:cs="仿宋"/>
          <w:sz w:val="32"/>
          <w:szCs w:val="32"/>
          <w:lang w:eastAsia="zh-CN"/>
        </w:rPr>
        <w:t>良好</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（三）最近</w:t>
      </w:r>
      <w:r>
        <w:rPr>
          <w:rFonts w:hint="eastAsia" w:ascii="仿宋" w:hAnsi="仿宋" w:eastAsia="仿宋" w:cs="仿宋"/>
          <w:sz w:val="32"/>
          <w:szCs w:val="32"/>
          <w:lang w:val="en-US" w:eastAsia="zh-CN"/>
        </w:rPr>
        <w:t>2</w:t>
      </w:r>
      <w:r>
        <w:rPr>
          <w:rFonts w:hint="eastAsia" w:ascii="仿宋" w:hAnsi="仿宋" w:eastAsia="仿宋" w:cs="仿宋"/>
          <w:sz w:val="32"/>
          <w:szCs w:val="32"/>
        </w:rPr>
        <w:t>年无重大违法违规经营</w:t>
      </w:r>
      <w:r>
        <w:rPr>
          <w:rFonts w:hint="eastAsia" w:ascii="仿宋" w:hAnsi="仿宋" w:eastAsia="仿宋" w:cs="仿宋"/>
          <w:sz w:val="32"/>
          <w:szCs w:val="32"/>
          <w:lang w:eastAsia="zh-CN"/>
        </w:rPr>
        <w:t>行为，或已整改到位并经银保监会或其派出机构认可</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（四）具有完善有效的股指期货交易内部控制制度和风险管理制度；</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（五）具有接受相关期货交易技能专门培训半年以上、通过期货从业资格考试、从事相关期货交易</w:t>
      </w:r>
      <w:r>
        <w:rPr>
          <w:rFonts w:hint="eastAsia" w:ascii="仿宋" w:hAnsi="仿宋" w:eastAsia="仿宋" w:cs="仿宋"/>
          <w:sz w:val="32"/>
          <w:szCs w:val="32"/>
          <w:lang w:val="en-US" w:eastAsia="zh-CN"/>
        </w:rPr>
        <w:t>1</w:t>
      </w:r>
      <w:r>
        <w:rPr>
          <w:rFonts w:hint="eastAsia" w:ascii="仿宋" w:hAnsi="仿宋" w:eastAsia="仿宋" w:cs="仿宋"/>
          <w:sz w:val="32"/>
          <w:szCs w:val="32"/>
        </w:rPr>
        <w:t>年以上的交易人员至少</w:t>
      </w:r>
      <w:r>
        <w:rPr>
          <w:rFonts w:hint="eastAsia" w:ascii="仿宋" w:hAnsi="仿宋" w:eastAsia="仿宋" w:cs="仿宋"/>
          <w:sz w:val="32"/>
          <w:szCs w:val="32"/>
          <w:lang w:val="en-US" w:eastAsia="zh-CN"/>
        </w:rPr>
        <w:t>2</w:t>
      </w:r>
      <w:r>
        <w:rPr>
          <w:rFonts w:hint="eastAsia" w:ascii="仿宋" w:hAnsi="仿宋" w:eastAsia="仿宋" w:cs="仿宋"/>
          <w:sz w:val="32"/>
          <w:szCs w:val="32"/>
        </w:rPr>
        <w:t>名，相关风险分析和管理人员至少</w:t>
      </w:r>
      <w:r>
        <w:rPr>
          <w:rFonts w:hint="eastAsia" w:ascii="仿宋" w:hAnsi="仿宋" w:eastAsia="仿宋" w:cs="仿宋"/>
          <w:sz w:val="32"/>
          <w:szCs w:val="32"/>
          <w:lang w:val="en-US" w:eastAsia="zh-CN"/>
        </w:rPr>
        <w:t>1</w:t>
      </w:r>
      <w:r>
        <w:rPr>
          <w:rFonts w:hint="eastAsia" w:ascii="仿宋" w:hAnsi="仿宋" w:eastAsia="仿宋" w:cs="仿宋"/>
          <w:sz w:val="32"/>
          <w:szCs w:val="32"/>
        </w:rPr>
        <w:t>名，熟悉套期会计操作程序和制度规范的人员至少</w:t>
      </w:r>
      <w:r>
        <w:rPr>
          <w:rFonts w:hint="eastAsia" w:ascii="仿宋" w:hAnsi="仿宋" w:eastAsia="仿宋" w:cs="仿宋"/>
          <w:sz w:val="32"/>
          <w:szCs w:val="32"/>
          <w:lang w:val="en-US" w:eastAsia="zh-CN"/>
        </w:rPr>
        <w:t>1</w:t>
      </w:r>
      <w:r>
        <w:rPr>
          <w:rFonts w:hint="eastAsia" w:ascii="仿宋" w:hAnsi="仿宋" w:eastAsia="仿宋" w:cs="仿宋"/>
          <w:sz w:val="32"/>
          <w:szCs w:val="32"/>
        </w:rPr>
        <w:t>名，以上人员相互不得兼任，且无不良记录；期货交易业务主管人员应当具备</w:t>
      </w:r>
      <w:r>
        <w:rPr>
          <w:rFonts w:hint="eastAsia" w:ascii="仿宋" w:hAnsi="仿宋" w:eastAsia="仿宋" w:cs="仿宋"/>
          <w:sz w:val="32"/>
          <w:szCs w:val="32"/>
          <w:lang w:val="en-US" w:eastAsia="zh-CN"/>
        </w:rPr>
        <w:t>2</w:t>
      </w:r>
      <w:r>
        <w:rPr>
          <w:rFonts w:hint="eastAsia" w:ascii="仿宋" w:hAnsi="仿宋" w:eastAsia="仿宋" w:cs="仿宋"/>
          <w:sz w:val="32"/>
          <w:szCs w:val="32"/>
        </w:rPr>
        <w:t>年以上直接参与期货交易活动或风险管理的经验，且无不良记录；</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（六）具有符合本办法第四十</w:t>
      </w:r>
      <w:r>
        <w:rPr>
          <w:rFonts w:hint="eastAsia" w:ascii="仿宋" w:hAnsi="仿宋" w:eastAsia="仿宋" w:cs="仿宋"/>
          <w:sz w:val="32"/>
          <w:szCs w:val="32"/>
          <w:lang w:eastAsia="zh-CN"/>
        </w:rPr>
        <w:t>四</w:t>
      </w:r>
      <w:r>
        <w:rPr>
          <w:rFonts w:hint="eastAsia" w:ascii="仿宋" w:hAnsi="仿宋" w:eastAsia="仿宋" w:cs="仿宋"/>
          <w:sz w:val="32"/>
          <w:szCs w:val="32"/>
        </w:rPr>
        <w:t>条要求的信息系统；</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（七）具有从事交易所需要的营业场所、安全防范设施和其他相关设施；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（八）具有严格的业务分离制度，确保套期保值类业务与非套期保值类业务的市场信息、风险管理、损益核算有效隔离；</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（九）申请开办以投机为目的的股指期货交易，应当已开展套期保值或套利业务一年以上；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银保监会</w:t>
      </w:r>
      <w:r>
        <w:rPr>
          <w:rFonts w:hint="eastAsia" w:ascii="仿宋" w:hAnsi="仿宋" w:eastAsia="仿宋" w:cs="仿宋"/>
          <w:sz w:val="32"/>
          <w:szCs w:val="32"/>
        </w:rPr>
        <w:t>规章规定的其他审慎性条件。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信托公司开办股指期货信托业务，信息系统应当符合以下要求：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（一）具备可靠、稳定、高效的股指期货交易管理系统及股指期货估值系统，能够满足股指期货交易及估值的需要；</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（二）具备风险控制系统和风险控制模块，能够实现对股指期货交易的实时监控；</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（三）将股指期货交易系统纳入风险控制指标动态监控系统，确保各项风险控制指标符合规定标准；</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（四）信托公司与其合作的期货公司信息系统至少铺设一条专线连接，并建立备份通道。</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信托公司申请股指期货交易等衍生产品交易业务资格应当向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银保监局</w:t>
      </w:r>
      <w:r>
        <w:rPr>
          <w:rFonts w:hint="eastAsia" w:ascii="仿宋" w:hAnsi="仿宋" w:eastAsia="仿宋" w:cs="仿宋"/>
          <w:sz w:val="32"/>
          <w:szCs w:val="32"/>
        </w:rPr>
        <w:t>受理并初步审查，</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3</w:t>
      </w:r>
      <w:r>
        <w:rPr>
          <w:rFonts w:hint="eastAsia" w:ascii="仿宋" w:hAnsi="仿宋" w:eastAsia="仿宋" w:cs="仿宋"/>
          <w:sz w:val="32"/>
          <w:szCs w:val="32"/>
        </w:rPr>
        <w:t>个月内作出批准或不批准的书面决定，并抄报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信托公司申请除股指期货交易业务资格外的其他衍生产品交易业务资格，应当符合</w:t>
      </w:r>
      <w:r>
        <w:rPr>
          <w:rFonts w:hint="eastAsia" w:ascii="仿宋" w:hAnsi="仿宋" w:eastAsia="仿宋" w:cs="仿宋"/>
          <w:sz w:val="32"/>
          <w:szCs w:val="32"/>
          <w:lang w:eastAsia="zh-CN"/>
        </w:rPr>
        <w:t>银保监会</w:t>
      </w:r>
      <w:r>
        <w:rPr>
          <w:rFonts w:hint="eastAsia" w:ascii="仿宋" w:hAnsi="仿宋" w:eastAsia="仿宋" w:cs="仿宋"/>
          <w:sz w:val="32"/>
          <w:szCs w:val="32"/>
        </w:rPr>
        <w:t>相关业务管理规定。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第五节 信托公司以固有资产从事股权投资业务资格</w:t>
      </w:r>
    </w:p>
    <w:p>
      <w:pPr>
        <w:widowControl w:val="0"/>
        <w:numPr>
          <w:numId w:val="0"/>
        </w:numPr>
        <w:wordWrap/>
        <w:adjustRightInd w:val="0"/>
        <w:snapToGrid w:val="0"/>
        <w:spacing w:line="240" w:lineRule="auto"/>
        <w:ind w:leftChars="0" w:right="0"/>
        <w:jc w:val="both"/>
        <w:textAlignment w:val="auto"/>
        <w:outlineLvl w:val="9"/>
        <w:rPr>
          <w:rFonts w:hint="eastAsia" w:ascii="仿宋" w:hAnsi="仿宋" w:eastAsia="仿宋" w:cs="仿宋"/>
          <w:b/>
          <w:bCs/>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第四十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节所指以固有资产从事股权投资业务，是指信托公司以其固有资产投资于未上市企业股权、上市公司限售流通股或中国银保监会批准可以投资的其他股权的投资业务，不包括以固有资产参与私人股权投资信托、以固有资产投资金融类公司股权和上市公司流通股。</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前款所称</w:t>
      </w:r>
      <w:r>
        <w:rPr>
          <w:rFonts w:hint="eastAsia" w:ascii="仿宋" w:hAnsi="仿宋" w:eastAsia="仿宋" w:cs="仿宋"/>
          <w:sz w:val="32"/>
          <w:szCs w:val="32"/>
        </w:rPr>
        <w:t>私人股权投资信托</w:t>
      </w:r>
      <w:r>
        <w:rPr>
          <w:rFonts w:hint="eastAsia" w:ascii="仿宋" w:hAnsi="仿宋" w:eastAsia="仿宋" w:cs="仿宋"/>
          <w:sz w:val="32"/>
          <w:szCs w:val="32"/>
          <w:lang w:eastAsia="zh-CN"/>
        </w:rPr>
        <w:t>，是指信托公司将信托计划项下资金投资于未上市企业股权、上市公司限售流通股或经批准可以投资的其他股权的信托业务。</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四十八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信托公司以固有资产从事股权投资业务，应遵守以下规定：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（一）不得投资于关联方，但按规定事前报告并进行信息披露的除外；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（二）不得控制、共同控制或重大影响被投资企业，不得参与被投资企业的日常经营；</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（三）持有被投资企业不得超过5年</w:t>
      </w:r>
      <w:r>
        <w:rPr>
          <w:rFonts w:hint="eastAsia" w:ascii="仿宋" w:hAnsi="仿宋" w:eastAsia="仿宋" w:cs="仿宋"/>
          <w:sz w:val="32"/>
          <w:szCs w:val="32"/>
          <w:lang w:eastAsia="zh-CN"/>
        </w:rPr>
        <w:t>。</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第四十九条</w:t>
      </w:r>
      <w:r>
        <w:rPr>
          <w:rFonts w:hint="eastAsia" w:ascii="仿宋" w:hAnsi="仿宋" w:eastAsia="仿宋" w:cs="仿宋"/>
          <w:sz w:val="32"/>
          <w:szCs w:val="32"/>
          <w:lang w:val="en-US" w:eastAsia="zh-CN"/>
        </w:rPr>
        <w:t xml:space="preserve"> 信托公司应当审慎开展以固有资产从事股权投资业务，做好资本、流动性等管理，确保业务开展过程中相关监管指标满足要求。</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第五十条</w:t>
      </w:r>
      <w:r>
        <w:rPr>
          <w:rFonts w:hint="eastAsia" w:ascii="仿宋" w:hAnsi="仿宋" w:eastAsia="仿宋" w:cs="仿宋"/>
          <w:sz w:val="32"/>
          <w:szCs w:val="32"/>
          <w:lang w:val="en-US" w:eastAsia="zh-CN"/>
        </w:rPr>
        <w:t xml:space="preserve"> 信托公司以固有资产从事股权投资业务和以固有资产参与私人股权投资信托等的投资总额不得超过其上年末净资产的20%，经银保监会批准的除外。</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第五十一条</w:t>
      </w:r>
      <w:r>
        <w:rPr>
          <w:rFonts w:hint="eastAsia" w:ascii="仿宋" w:hAnsi="仿宋" w:eastAsia="仿宋" w:cs="仿宋"/>
          <w:sz w:val="32"/>
          <w:szCs w:val="32"/>
          <w:lang w:val="en-US" w:eastAsia="zh-CN"/>
        </w:rPr>
        <w:t xml:space="preserve"> 信托公司申请以固有资产从事股权投资业务资格，应当具备以下条件：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（一）具有良好的公司治理、内部控制及审计、合规和风险管理机制；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（二）符合审慎监管指标要求；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（三）具有良好的社会信誉、业绩和及时、规范的信息披露；</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（四）最近2年无重大违法违规经营记录，</w:t>
      </w:r>
      <w:r>
        <w:rPr>
          <w:rFonts w:hint="eastAsia" w:ascii="仿宋" w:hAnsi="仿宋" w:eastAsia="仿宋" w:cs="仿宋"/>
          <w:sz w:val="32"/>
          <w:szCs w:val="32"/>
          <w:lang w:eastAsia="zh-CN"/>
        </w:rPr>
        <w:t>或已整改到位并经银保监会或其派出机构认可</w:t>
      </w:r>
      <w:r>
        <w:rPr>
          <w:rFonts w:hint="eastAsia" w:ascii="仿宋" w:hAnsi="仿宋" w:eastAsia="仿宋" w:cs="仿宋"/>
          <w:sz w:val="32"/>
          <w:szCs w:val="32"/>
          <w:lang w:val="en-US" w:eastAsia="zh-CN"/>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（五）监管评级良好；</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（六）固有业务资产状况和流动性良好，符合有关监管要求；</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（七）具有从事股权投资业务所需的专业团队。负责股权投资业务的人员达到3人以上，其中至少2名具备2年以上股权投资或相关业务经验；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（八）具有能支持股权投资业务的业务处理系统、会计核算系统、风险管理系统及管理信息系统；</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（九）银保监会规章规定的其他审慎性条件。</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第五十二条</w:t>
      </w:r>
      <w:r>
        <w:rPr>
          <w:rFonts w:hint="eastAsia" w:ascii="仿宋" w:hAnsi="仿宋" w:eastAsia="仿宋" w:cs="仿宋"/>
          <w:sz w:val="32"/>
          <w:szCs w:val="32"/>
          <w:lang w:val="en-US" w:eastAsia="zh-CN"/>
        </w:rPr>
        <w:t xml:space="preserve"> 信托公司申请以固有资产从事股权投资业务资格，应当</w:t>
      </w:r>
      <w:r>
        <w:rPr>
          <w:rFonts w:hint="eastAsia" w:ascii="仿宋" w:hAnsi="仿宋" w:eastAsia="仿宋" w:cs="仿宋"/>
          <w:sz w:val="32"/>
          <w:szCs w:val="32"/>
        </w:rPr>
        <w:t>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lang w:val="en-US" w:eastAsia="zh-CN"/>
        </w:rPr>
        <w:t>提交申请，由</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银保监局</w:t>
      </w:r>
      <w:r>
        <w:rPr>
          <w:rFonts w:hint="eastAsia" w:ascii="仿宋" w:hAnsi="仿宋" w:eastAsia="仿宋" w:cs="仿宋"/>
          <w:sz w:val="32"/>
          <w:szCs w:val="32"/>
          <w:lang w:val="en-US" w:eastAsia="zh-CN"/>
        </w:rPr>
        <w:t>受理并初步审查，银保监局审查并决定。决定机构自受理之日起3个月内作出批准或不批准的书面决定，并抄报银保监会。</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第五十三条</w:t>
      </w:r>
      <w:r>
        <w:rPr>
          <w:rFonts w:hint="eastAsia" w:ascii="仿宋" w:hAnsi="仿宋" w:eastAsia="仿宋" w:cs="仿宋"/>
          <w:sz w:val="32"/>
          <w:szCs w:val="32"/>
          <w:lang w:val="en-US" w:eastAsia="zh-CN"/>
        </w:rPr>
        <w:t xml:space="preserve"> 信托公司以固有资产从事股权投资业务，应当在签署股权投资协议后10个工作日内向银保监分局、银保监局报告，报告应当包括但不限于项目基本情况及可行性分析、投资运用范围和方案、项目面临主要风险及风险管理说明、股权投资项目管理团队简介及人员简历等内容。</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第六章 董事和高级管理人员任职资格</w:t>
      </w:r>
    </w:p>
    <w:p>
      <w:pPr>
        <w:widowControl w:val="0"/>
        <w:numPr>
          <w:numId w:val="0"/>
        </w:numPr>
        <w:wordWrap/>
        <w:adjustRightInd w:val="0"/>
        <w:snapToGrid w:val="0"/>
        <w:spacing w:line="240" w:lineRule="auto"/>
        <w:ind w:leftChars="0" w:right="0"/>
        <w:jc w:val="both"/>
        <w:textAlignment w:val="auto"/>
        <w:outlineLvl w:val="9"/>
        <w:rPr>
          <w:rFonts w:hint="eastAsia" w:ascii="仿宋" w:hAnsi="仿宋" w:eastAsia="仿宋" w:cs="仿宋"/>
          <w:b/>
          <w:bCs/>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第一节 任职资格条件</w:t>
      </w:r>
    </w:p>
    <w:p>
      <w:pPr>
        <w:widowControl w:val="0"/>
        <w:numPr>
          <w:numId w:val="0"/>
        </w:numPr>
        <w:wordWrap/>
        <w:adjustRightInd w:val="0"/>
        <w:snapToGrid w:val="0"/>
        <w:spacing w:line="240" w:lineRule="auto"/>
        <w:ind w:leftChars="200" w:right="0"/>
        <w:textAlignment w:val="auto"/>
        <w:outlineLvl w:val="9"/>
        <w:rPr>
          <w:rFonts w:hint="eastAsia" w:ascii="仿宋" w:hAnsi="仿宋" w:eastAsia="仿宋" w:cs="仿宋"/>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第五十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信托公司董事长、副董事长、独立董事、其他董事会成员以及董事会秘书，须经任职资格许可。</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信托公司总经理（首席执行官、总裁）、副总经理（副总裁）、风险总监（首席风险官）、</w:t>
      </w:r>
      <w:r>
        <w:rPr>
          <w:rFonts w:hint="eastAsia" w:ascii="仿宋" w:hAnsi="仿宋" w:eastAsia="仿宋" w:cs="仿宋"/>
          <w:sz w:val="32"/>
          <w:szCs w:val="32"/>
          <w:lang w:eastAsia="zh-CN"/>
        </w:rPr>
        <w:t>合规总监（首席合规官）、</w:t>
      </w:r>
      <w:r>
        <w:rPr>
          <w:rFonts w:hint="eastAsia" w:ascii="仿宋" w:hAnsi="仿宋" w:eastAsia="仿宋" w:cs="仿宋"/>
          <w:sz w:val="32"/>
          <w:szCs w:val="32"/>
        </w:rPr>
        <w:t>财务总监（首席财务官）、总会计师、总审计师（总稽核）、运营总监（首席运营官）、信息总监（首席信息官）、总经理助理（总裁助理）等高级管理人员，须经任职资格许可。</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其他虽未担任上述职务，但实际履行前两款所列董事和高级管理人员职责的人员，须经任职资格许可。</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第五十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申请信托公司董事和高级管理人员任职资格，拟任人应当具备以下基本条件：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（一）具有完全民事行为能力；</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（二）具有良好的守法合规记录；</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（三）具有良好的品行、声誉；</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（四）具有担任拟任职务所需的相关知识、经验及能力；</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（五）具有良好的经济、金融等从业记录；</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（六）个人及家庭财务稳健；</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（七）具有担任拟任职务所需的独立性；</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（八）能够履行对金融机构的忠实与勤勉义务。</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第五十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拟任人有以下情形之一的，视为不符合本办法第五十</w:t>
      </w:r>
      <w:r>
        <w:rPr>
          <w:rFonts w:hint="eastAsia" w:ascii="仿宋" w:hAnsi="仿宋" w:eastAsia="仿宋" w:cs="仿宋"/>
          <w:sz w:val="32"/>
          <w:szCs w:val="32"/>
          <w:lang w:eastAsia="zh-CN"/>
        </w:rPr>
        <w:t>五</w:t>
      </w:r>
      <w:r>
        <w:rPr>
          <w:rFonts w:hint="eastAsia" w:ascii="仿宋" w:hAnsi="仿宋" w:eastAsia="仿宋" w:cs="仿宋"/>
          <w:sz w:val="32"/>
          <w:szCs w:val="32"/>
        </w:rPr>
        <w:t>条第（二）项、第（三）项、第（五）项规定的条件，不得担任信托公司董事和高级管理人员：</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（一）有故意或重大过失犯罪记录的；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（二）有违反社会公德的不良行为，造成恶劣影响的；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（三）对曾任职机构违法违规经营活动或重大损失负有个人责任或直接领导责任，情节严重的；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（四）担任或曾任被接管、撤销、宣告破产或吊销营业执照机构董事或高级管理人员的，但能够证明本人对曾任职机构被接管、撤销、宣告破产或吊销营业执照不负有个人责任的除外；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（五）因违反职业道德、操守或者工作严重失职，造成重大损失或恶劣影响的；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（六）指使、参与所任职机构不配合依法监管或案件查处的；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（七）被取消终身的董事和高级管理人员任职资格，或受到监管机构或其他金融管理部门处罚累计达到</w:t>
      </w:r>
      <w:r>
        <w:rPr>
          <w:rFonts w:hint="eastAsia" w:ascii="仿宋" w:hAnsi="仿宋" w:eastAsia="仿宋" w:cs="仿宋"/>
          <w:sz w:val="32"/>
          <w:szCs w:val="32"/>
          <w:lang w:val="en-US" w:eastAsia="zh-CN"/>
        </w:rPr>
        <w:t>2</w:t>
      </w:r>
      <w:r>
        <w:rPr>
          <w:rFonts w:hint="eastAsia" w:ascii="仿宋" w:hAnsi="仿宋" w:eastAsia="仿宋" w:cs="仿宋"/>
          <w:sz w:val="32"/>
          <w:szCs w:val="32"/>
        </w:rPr>
        <w:t>次以上的；</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（八）不具备本办法规定的任职资格条件，采取不正当手段以获得任职资格核准的。</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第五十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拟任人有以下情形之一的，视为不符合本办法第五十</w:t>
      </w:r>
      <w:r>
        <w:rPr>
          <w:rFonts w:hint="eastAsia" w:ascii="仿宋" w:hAnsi="仿宋" w:eastAsia="仿宋" w:cs="仿宋"/>
          <w:sz w:val="32"/>
          <w:szCs w:val="32"/>
          <w:lang w:eastAsia="zh-CN"/>
        </w:rPr>
        <w:t>五</w:t>
      </w:r>
      <w:r>
        <w:rPr>
          <w:rFonts w:hint="eastAsia" w:ascii="仿宋" w:hAnsi="仿宋" w:eastAsia="仿宋" w:cs="仿宋"/>
          <w:sz w:val="32"/>
          <w:szCs w:val="32"/>
        </w:rPr>
        <w:t>条第（六）项、第（七）项、第（八）项规定的条件，不得担任信托公司董事和高级管理人员：</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（一）截至申请任职资格时，本人或其配偶仍有数额较大的逾期债务未能偿还，包括但不限于在该信托公司的逾期债务；</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（二）本人及其近亲属合并持有该信托公司</w:t>
      </w:r>
      <w:r>
        <w:rPr>
          <w:rFonts w:hint="eastAsia" w:ascii="仿宋" w:hAnsi="仿宋" w:eastAsia="仿宋" w:cs="仿宋"/>
          <w:sz w:val="32"/>
          <w:szCs w:val="32"/>
          <w:lang w:val="en-US" w:eastAsia="zh-CN"/>
        </w:rPr>
        <w:t>5%</w:t>
      </w:r>
      <w:r>
        <w:rPr>
          <w:rFonts w:hint="eastAsia" w:ascii="仿宋" w:hAnsi="仿宋" w:eastAsia="仿宋" w:cs="仿宋"/>
          <w:sz w:val="32"/>
          <w:szCs w:val="32"/>
        </w:rPr>
        <w:t>以上股份，且从该信托公司获得的授信总额明显超过其持有的该信托公司股权净值；</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（三）本人及其所控股的信托公司股东单位合并持有该信托公司</w:t>
      </w:r>
      <w:r>
        <w:rPr>
          <w:rFonts w:hint="eastAsia" w:ascii="仿宋" w:hAnsi="仿宋" w:eastAsia="仿宋" w:cs="仿宋"/>
          <w:sz w:val="32"/>
          <w:szCs w:val="32"/>
          <w:lang w:val="en-US" w:eastAsia="zh-CN"/>
        </w:rPr>
        <w:t>5%</w:t>
      </w:r>
      <w:r>
        <w:rPr>
          <w:rFonts w:hint="eastAsia" w:ascii="仿宋" w:hAnsi="仿宋" w:eastAsia="仿宋" w:cs="仿宋"/>
          <w:sz w:val="32"/>
          <w:szCs w:val="32"/>
        </w:rPr>
        <w:t>以上股份，且从该信托公司获得的授信总额明显超过其持有的该信托公司股权净值；</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（四）本人或其配偶在持有该信托公司</w:t>
      </w:r>
      <w:r>
        <w:rPr>
          <w:rFonts w:hint="eastAsia" w:ascii="仿宋" w:hAnsi="仿宋" w:eastAsia="仿宋" w:cs="仿宋"/>
          <w:sz w:val="32"/>
          <w:szCs w:val="32"/>
          <w:lang w:val="en-US" w:eastAsia="zh-CN"/>
        </w:rPr>
        <w:t>5%</w:t>
      </w:r>
      <w:r>
        <w:rPr>
          <w:rFonts w:hint="eastAsia" w:ascii="仿宋" w:hAnsi="仿宋" w:eastAsia="仿宋" w:cs="仿宋"/>
          <w:sz w:val="32"/>
          <w:szCs w:val="32"/>
        </w:rPr>
        <w:t>以上股份的股东单位任职，且该股东单位从该信托公司获得的授信总额明显超过其持有的该信托公司股权净值，但能够证明授信与本人及其配偶没有关系的除外；</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（五）存在其他所任职务与其在该信托公司拟任、现任职务有明显利益冲突，或明显分散其在该信托公司履职时间和精力的情形。</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五十八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申请信托公司董事任职资格，拟任人除应符合第五十</w:t>
      </w:r>
      <w:r>
        <w:rPr>
          <w:rFonts w:hint="eastAsia" w:ascii="仿宋" w:hAnsi="仿宋" w:eastAsia="仿宋" w:cs="仿宋"/>
          <w:sz w:val="32"/>
          <w:szCs w:val="32"/>
          <w:lang w:eastAsia="zh-CN"/>
        </w:rPr>
        <w:t>五</w:t>
      </w:r>
      <w:r>
        <w:rPr>
          <w:rFonts w:hint="eastAsia" w:ascii="仿宋" w:hAnsi="仿宋" w:eastAsia="仿宋" w:cs="仿宋"/>
          <w:sz w:val="32"/>
          <w:szCs w:val="32"/>
        </w:rPr>
        <w:t>条至第五十</w:t>
      </w:r>
      <w:r>
        <w:rPr>
          <w:rFonts w:hint="eastAsia" w:ascii="仿宋" w:hAnsi="仿宋" w:eastAsia="仿宋" w:cs="仿宋"/>
          <w:sz w:val="32"/>
          <w:szCs w:val="32"/>
          <w:lang w:eastAsia="zh-CN"/>
        </w:rPr>
        <w:t>七</w:t>
      </w:r>
      <w:r>
        <w:rPr>
          <w:rFonts w:hint="eastAsia" w:ascii="仿宋" w:hAnsi="仿宋" w:eastAsia="仿宋" w:cs="仿宋"/>
          <w:sz w:val="32"/>
          <w:szCs w:val="32"/>
        </w:rPr>
        <w:t>条的规定外，还应当具备以下条件：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（一）具有</w:t>
      </w:r>
      <w:r>
        <w:rPr>
          <w:rFonts w:hint="eastAsia" w:ascii="仿宋" w:hAnsi="仿宋" w:eastAsia="仿宋" w:cs="仿宋"/>
          <w:sz w:val="32"/>
          <w:szCs w:val="32"/>
          <w:lang w:val="en-US" w:eastAsia="zh-CN"/>
        </w:rPr>
        <w:t>5</w:t>
      </w:r>
      <w:r>
        <w:rPr>
          <w:rFonts w:hint="eastAsia" w:ascii="仿宋" w:hAnsi="仿宋" w:eastAsia="仿宋" w:cs="仿宋"/>
          <w:sz w:val="32"/>
          <w:szCs w:val="32"/>
        </w:rPr>
        <w:t>年以上的经济、金融、法律、财会或其他有利于履行董事职责的工作经历，其中拟担任独立董事的还应是经济、金融、法律、财会等方面的专业人士；</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（二）能够运用信托公司的财务报表和统计报表判断信托公司的经营管理和风险状况；</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（三）了解拟任职信托公司的公司治理结构、公司章程以及董事会职责，并熟知董事的权利和义务。</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五十九</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除不得存在第五十</w:t>
      </w:r>
      <w:r>
        <w:rPr>
          <w:rFonts w:hint="eastAsia" w:ascii="仿宋" w:hAnsi="仿宋" w:eastAsia="仿宋" w:cs="仿宋"/>
          <w:sz w:val="32"/>
          <w:szCs w:val="32"/>
          <w:lang w:eastAsia="zh-CN"/>
        </w:rPr>
        <w:t>六</w:t>
      </w:r>
      <w:r>
        <w:rPr>
          <w:rFonts w:hint="eastAsia" w:ascii="仿宋" w:hAnsi="仿宋" w:eastAsia="仿宋" w:cs="仿宋"/>
          <w:sz w:val="32"/>
          <w:szCs w:val="32"/>
        </w:rPr>
        <w:t>条、第五十</w:t>
      </w:r>
      <w:r>
        <w:rPr>
          <w:rFonts w:hint="eastAsia" w:ascii="仿宋" w:hAnsi="仿宋" w:eastAsia="仿宋" w:cs="仿宋"/>
          <w:sz w:val="32"/>
          <w:szCs w:val="32"/>
          <w:lang w:eastAsia="zh-CN"/>
        </w:rPr>
        <w:t>七</w:t>
      </w:r>
      <w:r>
        <w:rPr>
          <w:rFonts w:hint="eastAsia" w:ascii="仿宋" w:hAnsi="仿宋" w:eastAsia="仿宋" w:cs="仿宋"/>
          <w:sz w:val="32"/>
          <w:szCs w:val="32"/>
        </w:rPr>
        <w:t>条所列情形外，信托公司独立董事拟任人还不得存在下列情形：</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（一）本人及其近亲属合并持有该信托公司</w:t>
      </w:r>
      <w:r>
        <w:rPr>
          <w:rFonts w:hint="eastAsia" w:ascii="仿宋" w:hAnsi="仿宋" w:eastAsia="仿宋" w:cs="仿宋"/>
          <w:sz w:val="32"/>
          <w:szCs w:val="32"/>
          <w:lang w:val="en-US" w:eastAsia="zh-CN"/>
        </w:rPr>
        <w:t>1%</w:t>
      </w:r>
      <w:r>
        <w:rPr>
          <w:rFonts w:hint="eastAsia" w:ascii="仿宋" w:hAnsi="仿宋" w:eastAsia="仿宋" w:cs="仿宋"/>
          <w:sz w:val="32"/>
          <w:szCs w:val="32"/>
        </w:rPr>
        <w:t>以上股份或股权；</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（二）本人或其近亲属在持有该信托公司</w:t>
      </w:r>
      <w:r>
        <w:rPr>
          <w:rFonts w:hint="eastAsia" w:ascii="仿宋" w:hAnsi="仿宋" w:eastAsia="仿宋" w:cs="仿宋"/>
          <w:sz w:val="32"/>
          <w:szCs w:val="32"/>
          <w:lang w:val="en-US" w:eastAsia="zh-CN"/>
        </w:rPr>
        <w:t>1%</w:t>
      </w:r>
      <w:r>
        <w:rPr>
          <w:rFonts w:hint="eastAsia" w:ascii="仿宋" w:hAnsi="仿宋" w:eastAsia="仿宋" w:cs="仿宋"/>
          <w:sz w:val="32"/>
          <w:szCs w:val="32"/>
        </w:rPr>
        <w:t>以上股份或股权的股东单位任职；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（三）本人或其近亲属在该信托公司、该信托公司控股或者实际控制的机构任职；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（四）本人或其近亲属在不能按期偿还该信托公司债务的机构任职；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（五）本人或其近亲属任职的机构与本人拟任职信托公司之间存在法律、会计、审计、管理咨询、担保合作等方面的业务联系或债权债务等方面的利益关系，以致妨碍其履职独立性的情形；</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（六）本人或其近亲属可能被拟任职信托公司大股东、高管层控制或施加重大影响，以致妨碍其履职独立性的其他情形；</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（七）本人已在其他信托公司任职的</w:t>
      </w:r>
      <w:r>
        <w:rPr>
          <w:rFonts w:hint="eastAsia" w:ascii="仿宋" w:hAnsi="仿宋" w:eastAsia="仿宋" w:cs="仿宋"/>
          <w:sz w:val="32"/>
          <w:szCs w:val="32"/>
          <w:lang w:eastAsia="zh-CN"/>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独立董事在同一家信托公司任职时间累计不得超过</w:t>
      </w:r>
      <w:r>
        <w:rPr>
          <w:rFonts w:hint="eastAsia" w:ascii="仿宋" w:hAnsi="仿宋" w:eastAsia="仿宋" w:cs="仿宋"/>
          <w:sz w:val="32"/>
          <w:szCs w:val="32"/>
          <w:lang w:val="en-US" w:eastAsia="zh-CN"/>
        </w:rPr>
        <w:t>6年。</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六十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申请信托公司董事长、副董事长和董事会秘书任职资格，拟任人除应当符合第五十</w:t>
      </w:r>
      <w:r>
        <w:rPr>
          <w:rFonts w:hint="eastAsia" w:ascii="仿宋" w:hAnsi="仿宋" w:eastAsia="仿宋" w:cs="仿宋"/>
          <w:sz w:val="32"/>
          <w:szCs w:val="32"/>
          <w:lang w:eastAsia="zh-CN"/>
        </w:rPr>
        <w:t>五</w:t>
      </w:r>
      <w:r>
        <w:rPr>
          <w:rFonts w:hint="eastAsia" w:ascii="仿宋" w:hAnsi="仿宋" w:eastAsia="仿宋" w:cs="仿宋"/>
          <w:sz w:val="32"/>
          <w:szCs w:val="32"/>
        </w:rPr>
        <w:t>条至第</w:t>
      </w:r>
      <w:r>
        <w:rPr>
          <w:rFonts w:hint="eastAsia" w:ascii="仿宋" w:hAnsi="仿宋" w:eastAsia="仿宋" w:cs="仿宋"/>
          <w:sz w:val="32"/>
          <w:szCs w:val="32"/>
          <w:lang w:eastAsia="zh-CN"/>
        </w:rPr>
        <w:t>五十八</w:t>
      </w:r>
      <w:r>
        <w:rPr>
          <w:rFonts w:hint="eastAsia" w:ascii="仿宋" w:hAnsi="仿宋" w:eastAsia="仿宋" w:cs="仿宋"/>
          <w:sz w:val="32"/>
          <w:szCs w:val="32"/>
        </w:rPr>
        <w:t>条的规定外，还应当分别符合以下条件：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（一）拟任信托公司董事长、副董事长，应当具备本科以上学历，从事金融工作</w:t>
      </w:r>
      <w:r>
        <w:rPr>
          <w:rFonts w:hint="eastAsia" w:ascii="仿宋" w:hAnsi="仿宋" w:eastAsia="仿宋" w:cs="仿宋"/>
          <w:sz w:val="32"/>
          <w:szCs w:val="32"/>
          <w:lang w:val="en-US" w:eastAsia="zh-CN"/>
        </w:rPr>
        <w:t>5</w:t>
      </w:r>
      <w:r>
        <w:rPr>
          <w:rFonts w:hint="eastAsia" w:ascii="仿宋" w:hAnsi="仿宋" w:eastAsia="仿宋" w:cs="仿宋"/>
          <w:sz w:val="32"/>
          <w:szCs w:val="32"/>
        </w:rPr>
        <w:t>年以上，或从事相关经济工作</w:t>
      </w:r>
      <w:r>
        <w:rPr>
          <w:rFonts w:hint="eastAsia" w:ascii="仿宋" w:hAnsi="仿宋" w:eastAsia="仿宋" w:cs="仿宋"/>
          <w:sz w:val="32"/>
          <w:szCs w:val="32"/>
          <w:lang w:val="en-US" w:eastAsia="zh-CN"/>
        </w:rPr>
        <w:t>10</w:t>
      </w:r>
      <w:r>
        <w:rPr>
          <w:rFonts w:hint="eastAsia" w:ascii="仿宋" w:hAnsi="仿宋" w:eastAsia="仿宋" w:cs="仿宋"/>
          <w:sz w:val="32"/>
          <w:szCs w:val="32"/>
        </w:rPr>
        <w:t>年以上（其中从事金融工作３年以上）；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（二）拟任信托公司董事会秘书，应当具备本科以上学历，从事信托业务</w:t>
      </w:r>
      <w:r>
        <w:rPr>
          <w:rFonts w:hint="eastAsia" w:ascii="仿宋" w:hAnsi="仿宋" w:eastAsia="仿宋" w:cs="仿宋"/>
          <w:sz w:val="32"/>
          <w:szCs w:val="32"/>
          <w:lang w:val="en-US" w:eastAsia="zh-CN"/>
        </w:rPr>
        <w:t>5</w:t>
      </w:r>
      <w:r>
        <w:rPr>
          <w:rFonts w:hint="eastAsia" w:ascii="仿宋" w:hAnsi="仿宋" w:eastAsia="仿宋" w:cs="仿宋"/>
          <w:sz w:val="32"/>
          <w:szCs w:val="32"/>
        </w:rPr>
        <w:t>年以上，或从事其他金融工作</w:t>
      </w:r>
      <w:r>
        <w:rPr>
          <w:rFonts w:hint="eastAsia" w:ascii="仿宋" w:hAnsi="仿宋" w:eastAsia="仿宋" w:cs="仿宋"/>
          <w:sz w:val="32"/>
          <w:szCs w:val="32"/>
          <w:lang w:val="en-US" w:eastAsia="zh-CN"/>
        </w:rPr>
        <w:t>8</w:t>
      </w:r>
      <w:r>
        <w:rPr>
          <w:rFonts w:hint="eastAsia" w:ascii="仿宋" w:hAnsi="仿宋" w:eastAsia="仿宋" w:cs="仿宋"/>
          <w:sz w:val="32"/>
          <w:szCs w:val="32"/>
        </w:rPr>
        <w:t>年以上。</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申请信托公司高级管理人员任职资格，拟任人除应当符合第五十</w:t>
      </w:r>
      <w:r>
        <w:rPr>
          <w:rFonts w:hint="eastAsia" w:ascii="仿宋" w:hAnsi="仿宋" w:eastAsia="仿宋" w:cs="仿宋"/>
          <w:sz w:val="32"/>
          <w:szCs w:val="32"/>
          <w:lang w:eastAsia="zh-CN"/>
        </w:rPr>
        <w:t>五</w:t>
      </w:r>
      <w:r>
        <w:rPr>
          <w:rFonts w:hint="eastAsia" w:ascii="仿宋" w:hAnsi="仿宋" w:eastAsia="仿宋" w:cs="仿宋"/>
          <w:sz w:val="32"/>
          <w:szCs w:val="32"/>
        </w:rPr>
        <w:t>条至第五十</w:t>
      </w:r>
      <w:r>
        <w:rPr>
          <w:rFonts w:hint="eastAsia" w:ascii="仿宋" w:hAnsi="仿宋" w:eastAsia="仿宋" w:cs="仿宋"/>
          <w:sz w:val="32"/>
          <w:szCs w:val="32"/>
          <w:lang w:eastAsia="zh-CN"/>
        </w:rPr>
        <w:t>七</w:t>
      </w:r>
      <w:r>
        <w:rPr>
          <w:rFonts w:hint="eastAsia" w:ascii="仿宋" w:hAnsi="仿宋" w:eastAsia="仿宋" w:cs="仿宋"/>
          <w:sz w:val="32"/>
          <w:szCs w:val="32"/>
        </w:rPr>
        <w:t>条的规定外，还应当符合以下条件：</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（一）担任总经理（首席执行官、总裁）、副总经理（副总裁），应当具备本科以上学历，从事信托业务</w:t>
      </w:r>
      <w:r>
        <w:rPr>
          <w:rFonts w:hint="eastAsia" w:ascii="仿宋" w:hAnsi="仿宋" w:eastAsia="仿宋" w:cs="仿宋"/>
          <w:sz w:val="32"/>
          <w:szCs w:val="32"/>
          <w:lang w:val="en-US" w:eastAsia="zh-CN"/>
        </w:rPr>
        <w:t>5</w:t>
      </w:r>
      <w:r>
        <w:rPr>
          <w:rFonts w:hint="eastAsia" w:ascii="仿宋" w:hAnsi="仿宋" w:eastAsia="仿宋" w:cs="仿宋"/>
          <w:sz w:val="32"/>
          <w:szCs w:val="32"/>
        </w:rPr>
        <w:t>年以上，或从事其他金融工作</w:t>
      </w:r>
      <w:r>
        <w:rPr>
          <w:rFonts w:hint="eastAsia" w:ascii="仿宋" w:hAnsi="仿宋" w:eastAsia="仿宋" w:cs="仿宋"/>
          <w:sz w:val="32"/>
          <w:szCs w:val="32"/>
          <w:lang w:val="en-US" w:eastAsia="zh-CN"/>
        </w:rPr>
        <w:t>8</w:t>
      </w:r>
      <w:r>
        <w:rPr>
          <w:rFonts w:hint="eastAsia" w:ascii="仿宋" w:hAnsi="仿宋" w:eastAsia="仿宋" w:cs="仿宋"/>
          <w:sz w:val="32"/>
          <w:szCs w:val="32"/>
        </w:rPr>
        <w:t>年以上；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（二）担任运营总监（首席运营官）和总经理助理（总裁助理）以及实际履行高级管理人员职责的人员，任职资格条件比照总经理（首席执行官、总裁）、副总经理（副总裁）的任职资格条件执行；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（三）担任财务总监（首席财务官）、总会计师、总审计师（总稽核），应当具备本科以上学历，从事财务、会计或审计工作６年以上；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（四）担任风险总监（首席风险官），应当具备本科以上学历，从事金融机构风险管理工作３年以上，或从事其他金融工作６年以上；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（五）担任合规总监（首席合规官），应当具备本科以上学历，从事金融工作</w:t>
      </w:r>
      <w:r>
        <w:rPr>
          <w:rFonts w:hint="eastAsia" w:ascii="仿宋" w:hAnsi="仿宋" w:eastAsia="仿宋" w:cs="仿宋"/>
          <w:sz w:val="32"/>
          <w:szCs w:val="32"/>
          <w:lang w:val="en-US" w:eastAsia="zh-CN"/>
        </w:rPr>
        <w:t>6年以上，并从事法律或金融监管工作2年以上</w:t>
      </w:r>
      <w:r>
        <w:rPr>
          <w:rFonts w:hint="eastAsia" w:ascii="仿宋" w:hAnsi="仿宋" w:eastAsia="仿宋" w:cs="仿宋"/>
          <w:sz w:val="32"/>
          <w:szCs w:val="32"/>
          <w:lang w:eastAsia="zh-CN"/>
        </w:rPr>
        <w:t>；</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）担任信息总监（首席信息官），应当具备本科以上学历，从事信息科技工作６年以上。</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拟任人未达到上述学历要求，但取得国家教育行政主管部门认可院校授予的学士以上学位的，视同达到相应学历要求。</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拟任人未达到上述学历要求，但取得注册会计师、注册审计师或与拟（现）任职务相关的高级专业技术职务资格的，视同达到相应学历要求，其任职条件中相应从业年限要求应当增加</w:t>
      </w:r>
      <w:r>
        <w:rPr>
          <w:rFonts w:hint="eastAsia" w:ascii="仿宋" w:hAnsi="仿宋" w:eastAsia="仿宋" w:cs="仿宋"/>
          <w:sz w:val="32"/>
          <w:szCs w:val="32"/>
          <w:lang w:val="en-US" w:eastAsia="zh-CN"/>
        </w:rPr>
        <w:t>4</w:t>
      </w:r>
      <w:r>
        <w:rPr>
          <w:rFonts w:hint="eastAsia" w:ascii="仿宋" w:hAnsi="仿宋" w:eastAsia="仿宋" w:cs="仿宋"/>
          <w:sz w:val="32"/>
          <w:szCs w:val="32"/>
        </w:rPr>
        <w:t>年。</w:t>
      </w:r>
    </w:p>
    <w:p>
      <w:pPr>
        <w:widowControl w:val="0"/>
        <w:wordWrap/>
        <w:adjustRightInd w:val="0"/>
        <w:snapToGrid w:val="0"/>
        <w:spacing w:line="240" w:lineRule="auto"/>
        <w:ind w:left="0" w:leftChars="0" w:right="0" w:firstLine="720" w:firstLineChars="200"/>
        <w:jc w:val="center"/>
        <w:textAlignment w:val="auto"/>
        <w:outlineLvl w:val="9"/>
        <w:rPr>
          <w:rFonts w:hint="eastAsia" w:ascii="仿宋" w:hAnsi="仿宋" w:eastAsia="仿宋" w:cs="仿宋"/>
          <w:sz w:val="32"/>
          <w:szCs w:val="32"/>
        </w:rPr>
      </w:pPr>
    </w:p>
    <w:p>
      <w:pPr>
        <w:widowControl w:val="0"/>
        <w:wordWrap/>
        <w:snapToGrid w:val="0"/>
        <w:spacing w:line="240" w:lineRule="auto"/>
        <w:ind w:left="0"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第二节 任职资格许可程序</w:t>
      </w:r>
    </w:p>
    <w:p>
      <w:pPr>
        <w:widowControl w:val="0"/>
        <w:numPr>
          <w:numId w:val="0"/>
        </w:numPr>
        <w:wordWrap/>
        <w:adjustRightInd w:val="0"/>
        <w:snapToGrid w:val="0"/>
        <w:spacing w:line="240" w:lineRule="auto"/>
        <w:ind w:leftChars="0" w:right="0"/>
        <w:jc w:val="both"/>
        <w:textAlignment w:val="auto"/>
        <w:outlineLvl w:val="9"/>
        <w:rPr>
          <w:rFonts w:hint="eastAsia" w:ascii="仿宋" w:hAnsi="仿宋" w:eastAsia="仿宋" w:cs="仿宋"/>
          <w:b/>
          <w:bCs/>
          <w:sz w:val="32"/>
          <w:szCs w:val="32"/>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信托公司申请核准董事和高级管理人员任职资格，应当向</w:t>
      </w:r>
      <w:r>
        <w:rPr>
          <w:rFonts w:hint="eastAsia" w:ascii="仿宋" w:hAnsi="仿宋" w:eastAsia="仿宋" w:cs="仿宋"/>
          <w:sz w:val="32"/>
          <w:szCs w:val="32"/>
          <w:lang w:eastAsia="zh-CN"/>
        </w:rPr>
        <w:t>银保监分局</w:t>
      </w:r>
      <w:r>
        <w:rPr>
          <w:rFonts w:hint="eastAsia" w:ascii="仿宋" w:hAnsi="仿宋" w:eastAsia="仿宋" w:cs="仿宋"/>
          <w:sz w:val="32"/>
          <w:szCs w:val="32"/>
        </w:rPr>
        <w:t>或</w:t>
      </w:r>
      <w:r>
        <w:rPr>
          <w:rFonts w:hint="eastAsia" w:ascii="仿宋" w:hAnsi="仿宋" w:eastAsia="仿宋" w:cs="仿宋"/>
          <w:sz w:val="32"/>
          <w:szCs w:val="32"/>
          <w:lang w:eastAsia="zh-CN"/>
        </w:rPr>
        <w:t>所在地银保监局</w:t>
      </w:r>
      <w:r>
        <w:rPr>
          <w:rFonts w:hint="eastAsia" w:ascii="仿宋" w:hAnsi="仿宋" w:eastAsia="仿宋" w:cs="仿宋"/>
          <w:sz w:val="32"/>
          <w:szCs w:val="32"/>
        </w:rPr>
        <w:t>提交申请，由</w:t>
      </w:r>
      <w:r>
        <w:rPr>
          <w:rFonts w:hint="eastAsia" w:ascii="仿宋" w:hAnsi="仿宋" w:eastAsia="仿宋" w:cs="仿宋"/>
          <w:sz w:val="32"/>
          <w:szCs w:val="32"/>
          <w:lang w:eastAsia="zh-CN"/>
        </w:rPr>
        <w:t>银保监分局</w:t>
      </w:r>
      <w:r>
        <w:rPr>
          <w:rFonts w:hint="eastAsia" w:ascii="仿宋" w:hAnsi="仿宋" w:eastAsia="仿宋" w:cs="仿宋"/>
          <w:sz w:val="32"/>
          <w:szCs w:val="32"/>
        </w:rPr>
        <w:t>或银</w:t>
      </w:r>
      <w:r>
        <w:rPr>
          <w:rFonts w:hint="eastAsia" w:ascii="仿宋" w:hAnsi="仿宋" w:eastAsia="仿宋" w:cs="仿宋"/>
          <w:sz w:val="32"/>
          <w:szCs w:val="32"/>
          <w:lang w:eastAsia="zh-CN"/>
        </w:rPr>
        <w:t>保</w:t>
      </w:r>
      <w:r>
        <w:rPr>
          <w:rFonts w:hint="eastAsia" w:ascii="仿宋" w:hAnsi="仿宋" w:eastAsia="仿宋" w:cs="仿宋"/>
          <w:sz w:val="32"/>
          <w:szCs w:val="32"/>
        </w:rPr>
        <w:t>监局受理并初步审核，</w:t>
      </w:r>
      <w:r>
        <w:rPr>
          <w:rFonts w:hint="eastAsia" w:ascii="仿宋" w:hAnsi="仿宋" w:eastAsia="仿宋" w:cs="仿宋"/>
          <w:sz w:val="32"/>
          <w:szCs w:val="32"/>
          <w:lang w:eastAsia="zh-CN"/>
        </w:rPr>
        <w:t>银保监局</w:t>
      </w:r>
      <w:r>
        <w:rPr>
          <w:rFonts w:hint="eastAsia" w:ascii="仿宋" w:hAnsi="仿宋" w:eastAsia="仿宋" w:cs="仿宋"/>
          <w:sz w:val="32"/>
          <w:szCs w:val="32"/>
        </w:rPr>
        <w:t>审查并决定。</w:t>
      </w:r>
      <w:r>
        <w:rPr>
          <w:rFonts w:hint="eastAsia" w:ascii="仿宋" w:hAnsi="仿宋" w:eastAsia="仿宋" w:cs="仿宋"/>
          <w:sz w:val="32"/>
          <w:szCs w:val="32"/>
          <w:lang w:eastAsia="zh-CN"/>
        </w:rPr>
        <w:t>决定机关</w:t>
      </w:r>
      <w:r>
        <w:rPr>
          <w:rFonts w:hint="eastAsia" w:ascii="仿宋" w:hAnsi="仿宋" w:eastAsia="仿宋" w:cs="仿宋"/>
          <w:sz w:val="32"/>
          <w:szCs w:val="32"/>
        </w:rPr>
        <w:t>自受理之日起</w:t>
      </w:r>
      <w:r>
        <w:rPr>
          <w:rFonts w:hint="eastAsia" w:ascii="仿宋" w:hAnsi="仿宋" w:eastAsia="仿宋" w:cs="仿宋"/>
          <w:sz w:val="32"/>
          <w:szCs w:val="32"/>
          <w:lang w:val="en-US" w:eastAsia="zh-CN"/>
        </w:rPr>
        <w:t>30</w:t>
      </w:r>
      <w:r>
        <w:rPr>
          <w:rFonts w:hint="eastAsia" w:ascii="仿宋" w:hAnsi="仿宋" w:eastAsia="仿宋" w:cs="仿宋"/>
          <w:sz w:val="32"/>
          <w:szCs w:val="32"/>
        </w:rPr>
        <w:t>日内作出核准或不予核准的书面决定，并抄报</w:t>
      </w:r>
      <w:r>
        <w:rPr>
          <w:rFonts w:hint="eastAsia" w:ascii="仿宋" w:hAnsi="仿宋" w:eastAsia="仿宋" w:cs="仿宋"/>
          <w:sz w:val="32"/>
          <w:szCs w:val="32"/>
          <w:lang w:eastAsia="zh-CN"/>
        </w:rPr>
        <w:t>银保监会</w:t>
      </w:r>
      <w:r>
        <w:rPr>
          <w:rFonts w:hint="eastAsia" w:ascii="仿宋" w:hAnsi="仿宋" w:eastAsia="仿宋" w:cs="仿宋"/>
          <w:sz w:val="32"/>
          <w:szCs w:val="32"/>
        </w:rPr>
        <w:t>。</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信托公司新设立时，董事和高级管理人员任职资格申请，按照该机构开业的许可程序一并受理、审查并决定。</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具有高级管理人员任职资格且未连续中断任职１年以上的拟任人在同一</w:t>
      </w:r>
      <w:r>
        <w:rPr>
          <w:rFonts w:hint="eastAsia" w:ascii="仿宋" w:hAnsi="仿宋" w:eastAsia="仿宋" w:cs="仿宋"/>
          <w:sz w:val="32"/>
          <w:szCs w:val="32"/>
          <w:lang w:eastAsia="zh-CN"/>
        </w:rPr>
        <w:t>机构内及不同机构</w:t>
      </w:r>
      <w:r>
        <w:rPr>
          <w:rFonts w:hint="eastAsia" w:ascii="仿宋" w:hAnsi="仿宋" w:eastAsia="仿宋" w:cs="仿宋"/>
          <w:sz w:val="32"/>
          <w:szCs w:val="32"/>
        </w:rPr>
        <w:t>间平级调动职务（平级兼任）或改任（兼任）较低职务的，不需重新申请任职资格。拟任人应当在任职后</w:t>
      </w:r>
      <w:r>
        <w:rPr>
          <w:rFonts w:hint="eastAsia" w:ascii="仿宋" w:hAnsi="仿宋" w:eastAsia="仿宋" w:cs="仿宋"/>
          <w:sz w:val="32"/>
          <w:szCs w:val="32"/>
          <w:lang w:val="en-US" w:eastAsia="zh-CN"/>
        </w:rPr>
        <w:t>5</w:t>
      </w:r>
      <w:r>
        <w:rPr>
          <w:rFonts w:hint="eastAsia" w:ascii="仿宋" w:hAnsi="仿宋" w:eastAsia="仿宋" w:cs="仿宋"/>
          <w:sz w:val="32"/>
          <w:szCs w:val="32"/>
        </w:rPr>
        <w:t>日内向任职机构所在地</w:t>
      </w:r>
      <w:r>
        <w:rPr>
          <w:rFonts w:hint="eastAsia" w:ascii="仿宋" w:hAnsi="仿宋" w:eastAsia="仿宋" w:cs="仿宋"/>
          <w:sz w:val="32"/>
          <w:szCs w:val="32"/>
          <w:lang w:eastAsia="zh-CN"/>
        </w:rPr>
        <w:t>银保监会</w:t>
      </w:r>
      <w:r>
        <w:rPr>
          <w:rFonts w:hint="eastAsia" w:ascii="仿宋" w:hAnsi="仿宋" w:eastAsia="仿宋" w:cs="仿宋"/>
          <w:sz w:val="32"/>
          <w:szCs w:val="32"/>
        </w:rPr>
        <w:t>派出机构</w:t>
      </w:r>
      <w:r>
        <w:rPr>
          <w:rFonts w:hint="eastAsia" w:ascii="仿宋" w:hAnsi="仿宋" w:eastAsia="仿宋" w:cs="仿宋"/>
          <w:sz w:val="32"/>
          <w:szCs w:val="32"/>
          <w:lang w:eastAsia="zh-CN"/>
        </w:rPr>
        <w:t>备案。</w:t>
      </w:r>
      <w:r>
        <w:rPr>
          <w:rFonts w:hint="eastAsia" w:ascii="仿宋" w:hAnsi="仿宋" w:eastAsia="仿宋" w:cs="仿宋"/>
          <w:sz w:val="32"/>
          <w:szCs w:val="32"/>
          <w:lang w:val="en-US" w:eastAsia="zh-CN"/>
        </w:rPr>
        <w:t xml:space="preserve"> </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第六十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信托公司拟任董事长、总经理任职资格未获许可前，信托公司应当在现有董事和高级管理人员中指定符合相应任职资格条件的人员代为履职，并自作出指定决定之日起</w:t>
      </w:r>
      <w:r>
        <w:rPr>
          <w:rFonts w:hint="eastAsia" w:ascii="仿宋" w:hAnsi="仿宋" w:eastAsia="仿宋" w:cs="仿宋"/>
          <w:sz w:val="32"/>
          <w:szCs w:val="32"/>
          <w:lang w:val="en-US" w:eastAsia="zh-CN"/>
        </w:rPr>
        <w:t>3</w:t>
      </w:r>
      <w:r>
        <w:rPr>
          <w:rFonts w:hint="eastAsia" w:ascii="仿宋" w:hAnsi="仿宋" w:eastAsia="仿宋" w:cs="仿宋"/>
          <w:sz w:val="32"/>
          <w:szCs w:val="32"/>
        </w:rPr>
        <w:t>日内向任职资格许可决定机关报告。代为履职的人员不符合任职资格条件的，监管机构可以责令信托公司限期调整代为履职的人员。</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代为履职的时间不得超过６个月。信托公司应当在６个月内选聘具有任职资格的人员正式任职。</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p>
    <w:p>
      <w:pPr>
        <w:widowControl w:val="0"/>
        <w:numPr>
          <w:numId w:val="0"/>
        </w:numPr>
        <w:wordWrap/>
        <w:adjustRightInd w:val="0"/>
        <w:snapToGrid w:val="0"/>
        <w:spacing w:line="240" w:lineRule="auto"/>
        <w:ind w:leftChars="0" w:right="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第七章 附则</w:t>
      </w:r>
    </w:p>
    <w:p>
      <w:pPr>
        <w:widowControl w:val="0"/>
        <w:numPr>
          <w:numId w:val="0"/>
        </w:numPr>
        <w:wordWrap/>
        <w:adjustRightInd w:val="0"/>
        <w:snapToGrid w:val="0"/>
        <w:spacing w:line="240" w:lineRule="auto"/>
        <w:ind w:leftChars="0" w:right="0"/>
        <w:jc w:val="both"/>
        <w:textAlignment w:val="auto"/>
        <w:outlineLvl w:val="9"/>
        <w:rPr>
          <w:rFonts w:hint="eastAsia" w:ascii="仿宋" w:hAnsi="仿宋" w:eastAsia="仿宋" w:cs="仿宋"/>
          <w:sz w:val="32"/>
          <w:szCs w:val="32"/>
          <w:lang w:val="en-US" w:eastAsia="zh-CN"/>
        </w:rPr>
      </w:pP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六十八</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获准机构变更事项的，信托公司应当自许可决定之日起</w:t>
      </w:r>
      <w:r>
        <w:rPr>
          <w:rFonts w:hint="eastAsia" w:ascii="仿宋" w:hAnsi="仿宋" w:eastAsia="仿宋" w:cs="仿宋"/>
          <w:sz w:val="32"/>
          <w:szCs w:val="32"/>
          <w:lang w:val="en-US" w:eastAsia="zh-CN"/>
        </w:rPr>
        <w:t>6</w:t>
      </w:r>
      <w:r>
        <w:rPr>
          <w:rFonts w:hint="eastAsia" w:ascii="仿宋" w:hAnsi="仿宋" w:eastAsia="仿宋" w:cs="仿宋"/>
          <w:sz w:val="32"/>
          <w:szCs w:val="32"/>
        </w:rPr>
        <w:t>个月内完成有关法定变更手续，并向所在地</w:t>
      </w:r>
      <w:r>
        <w:rPr>
          <w:rFonts w:hint="eastAsia" w:ascii="仿宋" w:hAnsi="仿宋" w:eastAsia="仿宋" w:cs="仿宋"/>
          <w:sz w:val="32"/>
          <w:szCs w:val="32"/>
          <w:lang w:eastAsia="zh-CN"/>
        </w:rPr>
        <w:t>银保监会</w:t>
      </w:r>
      <w:r>
        <w:rPr>
          <w:rFonts w:hint="eastAsia" w:ascii="仿宋" w:hAnsi="仿宋" w:eastAsia="仿宋" w:cs="仿宋"/>
          <w:sz w:val="32"/>
          <w:szCs w:val="32"/>
        </w:rPr>
        <w:t>派出机构报告。获准董事和高级管理人员任职资格的，拟任人应当自许可决定之日起３个月内正式到任，并向所在地</w:t>
      </w:r>
      <w:r>
        <w:rPr>
          <w:rFonts w:hint="eastAsia" w:ascii="仿宋" w:hAnsi="仿宋" w:eastAsia="仿宋" w:cs="仿宋"/>
          <w:sz w:val="32"/>
          <w:szCs w:val="32"/>
          <w:lang w:eastAsia="zh-CN"/>
        </w:rPr>
        <w:t>银保监会</w:t>
      </w:r>
      <w:r>
        <w:rPr>
          <w:rFonts w:hint="eastAsia" w:ascii="仿宋" w:hAnsi="仿宋" w:eastAsia="仿宋" w:cs="仿宋"/>
          <w:sz w:val="32"/>
          <w:szCs w:val="32"/>
        </w:rPr>
        <w:t>派出机构报告。</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未在前款规定期限内完成变更或到任的，行政许可决定文件失效，由决定机关注销行政许可。</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六十九</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信托公司设立、终止事项，涉及工商、税务登记变更等法定程序的，应当在完成有关法定手续后</w:t>
      </w:r>
      <w:r>
        <w:rPr>
          <w:rFonts w:hint="eastAsia" w:ascii="仿宋" w:hAnsi="仿宋" w:eastAsia="仿宋" w:cs="仿宋"/>
          <w:sz w:val="32"/>
          <w:szCs w:val="32"/>
          <w:lang w:val="en-US" w:eastAsia="zh-CN"/>
        </w:rPr>
        <w:t>1</w:t>
      </w:r>
      <w:r>
        <w:rPr>
          <w:rFonts w:hint="eastAsia" w:ascii="仿宋" w:hAnsi="仿宋" w:eastAsia="仿宋" w:cs="仿宋"/>
          <w:sz w:val="32"/>
          <w:szCs w:val="32"/>
        </w:rPr>
        <w:t>个月内向银</w:t>
      </w:r>
      <w:r>
        <w:rPr>
          <w:rFonts w:hint="eastAsia" w:ascii="仿宋" w:hAnsi="仿宋" w:eastAsia="仿宋" w:cs="仿宋"/>
          <w:sz w:val="32"/>
          <w:szCs w:val="32"/>
          <w:lang w:eastAsia="zh-CN"/>
        </w:rPr>
        <w:t>保</w:t>
      </w:r>
      <w:r>
        <w:rPr>
          <w:rFonts w:hint="eastAsia" w:ascii="仿宋" w:hAnsi="仿宋" w:eastAsia="仿宋" w:cs="仿宋"/>
          <w:sz w:val="32"/>
          <w:szCs w:val="32"/>
        </w:rPr>
        <w:t>监会和所在地</w:t>
      </w:r>
      <w:r>
        <w:rPr>
          <w:rFonts w:hint="eastAsia" w:ascii="仿宋" w:hAnsi="仿宋" w:eastAsia="仿宋" w:cs="仿宋"/>
          <w:sz w:val="32"/>
          <w:szCs w:val="32"/>
          <w:lang w:eastAsia="zh-CN"/>
        </w:rPr>
        <w:t>银保监会</w:t>
      </w:r>
      <w:r>
        <w:rPr>
          <w:rFonts w:hint="eastAsia" w:ascii="仿宋" w:hAnsi="仿宋" w:eastAsia="仿宋" w:cs="仿宋"/>
          <w:sz w:val="32"/>
          <w:szCs w:val="32"/>
        </w:rPr>
        <w:t>派出机构报告。</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七十</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本办法所称境外含香港、澳门和台湾地区。</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第七十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本办法中的“日”均为工作日，“以上”均含本数或本级。</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rPr>
        <w:t>第七十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本办法中下列用语的含义：</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（一）实际控制人，是指根据《中华人民共和国公司法》第二百一十六条规定，虽不是公司的股东，但通过投资关系、协议或者其他安排，能够实际支配公司行为的人。</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关联方，是指根据《企业会计准则第36号关联方披露》规定，一方控制、共同控制另一方或对另一方施加重大影响，以及两方或两方以上同受一方控制、共同控制或重大影响的。但国家控制的企业之间不因为同受国家控股而具有关联关系。</w:t>
      </w:r>
      <w:r>
        <w:rPr>
          <w:rFonts w:hint="eastAsia" w:ascii="仿宋" w:hAnsi="仿宋" w:eastAsia="仿宋" w:cs="仿宋"/>
          <w:sz w:val="32"/>
          <w:szCs w:val="32"/>
          <w:lang w:eastAsia="zh-CN"/>
        </w:rPr>
        <w:t>银保监会另有规定的从其规定。</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（三）一致行动，是指投资者通过协议、其他安排，与其他投资者共同扩大其所能够支配的一个公司股份表决权数量的行为或者事实。达成一致行动的相关投资者，为一致行动人。</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（四）个别财务报表，是相对于合并财务报表而言，指由公司或子公司编制的，仅反映母公司或子公司自身财务状况、经营成果和现金流量的财务报表。</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lang w:eastAsia="zh-CN"/>
        </w:rPr>
        <w:t>第七十三条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除特别说明外，本办法中各项财务指标要求均为合并会计报表口径。</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第七十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中国信托业保障基金有限责任公司、</w:t>
      </w:r>
      <w:r>
        <w:rPr>
          <w:rFonts w:hint="eastAsia" w:ascii="仿宋" w:hAnsi="仿宋" w:eastAsia="仿宋" w:cs="仿宋"/>
          <w:sz w:val="32"/>
          <w:szCs w:val="32"/>
          <w:lang w:eastAsia="zh-CN"/>
        </w:rPr>
        <w:t>中国</w:t>
      </w:r>
      <w:r>
        <w:rPr>
          <w:rFonts w:hint="eastAsia" w:ascii="仿宋" w:hAnsi="仿宋" w:eastAsia="仿宋" w:cs="仿宋"/>
          <w:sz w:val="32"/>
          <w:szCs w:val="32"/>
        </w:rPr>
        <w:t>信托登记</w:t>
      </w:r>
      <w:r>
        <w:rPr>
          <w:rFonts w:hint="eastAsia" w:ascii="仿宋" w:hAnsi="仿宋" w:eastAsia="仿宋" w:cs="仿宋"/>
          <w:sz w:val="32"/>
          <w:szCs w:val="32"/>
          <w:lang w:eastAsia="zh-CN"/>
        </w:rPr>
        <w:t>有限责任公司</w:t>
      </w:r>
      <w:r>
        <w:rPr>
          <w:rFonts w:hint="eastAsia" w:ascii="仿宋" w:hAnsi="仿宋" w:eastAsia="仿宋" w:cs="仿宋"/>
          <w:sz w:val="32"/>
          <w:szCs w:val="32"/>
        </w:rPr>
        <w:t>参照本办法执行。</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第七十</w:t>
      </w:r>
      <w:r>
        <w:rPr>
          <w:rFonts w:hint="eastAsia" w:ascii="仿宋" w:hAnsi="仿宋" w:eastAsia="仿宋" w:cs="仿宋"/>
          <w:b/>
          <w:bCs/>
          <w:sz w:val="32"/>
          <w:szCs w:val="32"/>
          <w:lang w:eastAsia="zh-CN"/>
        </w:rPr>
        <w:t>五</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本办法由</w:t>
      </w:r>
      <w:r>
        <w:rPr>
          <w:rFonts w:hint="eastAsia" w:ascii="仿宋" w:hAnsi="仿宋" w:eastAsia="仿宋" w:cs="仿宋"/>
          <w:sz w:val="32"/>
          <w:szCs w:val="32"/>
          <w:lang w:eastAsia="zh-CN"/>
        </w:rPr>
        <w:t>银保监会</w:t>
      </w:r>
      <w:r>
        <w:rPr>
          <w:rFonts w:hint="eastAsia" w:ascii="仿宋" w:hAnsi="仿宋" w:eastAsia="仿宋" w:cs="仿宋"/>
          <w:sz w:val="32"/>
          <w:szCs w:val="32"/>
        </w:rPr>
        <w:t>负责解释。银保监会根据</w:t>
      </w:r>
      <w:r>
        <w:rPr>
          <w:rFonts w:hint="eastAsia" w:ascii="仿宋" w:hAnsi="仿宋" w:eastAsia="仿宋" w:cs="仿宋"/>
          <w:sz w:val="32"/>
          <w:szCs w:val="32"/>
          <w:lang w:eastAsia="zh-CN"/>
        </w:rPr>
        <w:t>法律法规</w:t>
      </w:r>
      <w:r>
        <w:rPr>
          <w:rFonts w:hint="eastAsia" w:ascii="仿宋" w:hAnsi="仿宋" w:eastAsia="仿宋" w:cs="仿宋"/>
          <w:sz w:val="32"/>
          <w:szCs w:val="32"/>
        </w:rPr>
        <w:t>和市场准入工作实际，有权对行政许可事项中受理、审查和决定等事权的划分进行动态调整。</w:t>
      </w:r>
    </w:p>
    <w:p>
      <w:pPr>
        <w:widowControl w:val="0"/>
        <w:wordWrap/>
        <w:adjustRightInd w:val="0"/>
        <w:snapToGrid w:val="0"/>
        <w:spacing w:line="240" w:lineRule="auto"/>
        <w:ind w:left="0" w:leftChars="0" w:right="0" w:firstLine="72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根据国务院或地方政府授权，履行国有金融资本出资人职责的各级财政部门及受财政部门委托管理国有金融资本的其他部门、机构，发起设立、投资入股信托公司的资质条件和监管要求等参照本办法有关规定执行，国家另有规定的从其规定。</w:t>
      </w:r>
    </w:p>
    <w:p>
      <w:pPr>
        <w:widowControl w:val="0"/>
        <w:wordWrap/>
        <w:adjustRightInd w:val="0"/>
        <w:snapToGrid w:val="0"/>
        <w:spacing w:line="240" w:lineRule="auto"/>
        <w:ind w:left="0" w:leftChars="0" w:right="0" w:firstLine="720" w:firstLineChars="200"/>
        <w:jc w:val="left"/>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第七十</w:t>
      </w:r>
      <w:r>
        <w:rPr>
          <w:rFonts w:hint="eastAsia" w:ascii="仿宋" w:hAnsi="仿宋" w:eastAsia="仿宋" w:cs="仿宋"/>
          <w:b/>
          <w:bCs/>
          <w:sz w:val="32"/>
          <w:szCs w:val="32"/>
          <w:lang w:eastAsia="zh-CN"/>
        </w:rPr>
        <w:t>六</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本办法自</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日起施行。</w:t>
      </w:r>
    </w:p>
    <w:p>
      <w:pPr>
        <w:widowControl w:val="0"/>
        <w:wordWrap/>
        <w:adjustRightInd w:val="0"/>
        <w:snapToGrid w:val="0"/>
        <w:spacing w:line="240" w:lineRule="auto"/>
        <w:ind w:left="0" w:leftChars="0" w:right="0" w:firstLine="720" w:firstLineChars="200"/>
        <w:jc w:val="left"/>
        <w:textAlignment w:val="auto"/>
        <w:outlineLvl w:val="9"/>
      </w:pPr>
      <w:r>
        <w:rPr>
          <w:rFonts w:hint="eastAsia" w:ascii="仿宋" w:hAnsi="仿宋" w:eastAsia="仿宋" w:cs="仿宋"/>
          <w:b/>
          <w:bCs/>
          <w:sz w:val="32"/>
          <w:szCs w:val="32"/>
        </w:rPr>
        <w:t>第七十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本办法施行前的有关规定与本办法不一致的，按照本办法执</w:t>
      </w:r>
      <w:r>
        <w:rPr>
          <w:rFonts w:hint="eastAsia" w:ascii="仿宋" w:hAnsi="仿宋" w:eastAsia="仿宋" w:cs="仿宋"/>
          <w:sz w:val="36"/>
          <w:szCs w:val="36"/>
        </w:rPr>
        <w:t>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6F6A6730"/>
    <w:rsid w:val="06903BC9"/>
    <w:rsid w:val="0BEA391B"/>
    <w:rsid w:val="0FDD1292"/>
    <w:rsid w:val="176410EF"/>
    <w:rsid w:val="2EDD6F67"/>
    <w:rsid w:val="38CF5BB9"/>
    <w:rsid w:val="3A4849AC"/>
    <w:rsid w:val="472D1E4B"/>
    <w:rsid w:val="4AC1522A"/>
    <w:rsid w:val="65592951"/>
    <w:rsid w:val="66436CCB"/>
    <w:rsid w:val="6F6A6730"/>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Style w:val="3"/>
      <w:tblLayout w:type="fixed"/>
      <w:tblCellMar>
        <w:top w:w="0" w:type="dxa"/>
        <w:left w:w="108" w:type="dxa"/>
        <w:bottom w:w="0" w:type="dxa"/>
        <w:right w:w="108" w:type="dxa"/>
      </w:tblCellMar>
    </w:tblPr>
    <w:tcPr>
      <w:textDirection w:val="lrTb"/>
    </w:tcPr>
  </w:style>
  <w:style w:type="paragraph" w:customStyle="1" w:styleId="4">
    <w:name w:val="p15"/>
    <w:qFormat/>
    <w:uiPriority w:val="0"/>
    <w:pPr>
      <w:spacing w:before="0" w:beforeLines="0" w:beforeAutospacing="0" w:after="0" w:afterLines="0" w:afterAutospacing="0"/>
      <w:jc w:val="both"/>
    </w:pPr>
    <w:rPr>
      <w:rFonts w:hint="default" w:ascii="Times New Roman" w:hAnsi="Times New Roman"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2020-03-19T08:04:00Z</dcterms:created>
  <dc:creator>刘斯宇</dc:creator>
  <cp:lastModifiedBy>Administrator</cp:lastModifiedBy>
  <dcterms:modified xsi:type="dcterms:W3CDTF">2020-04-14T08:30:50Z</dcterms:modified>
  <dc:title>中国银保监会信托公司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