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360" w:lineRule="auto"/>
        <w:rPr>
          <w:rFonts w:hint="eastAsia" w:ascii="华文中宋" w:hAnsi="华文中宋" w:eastAsia="华文中宋"/>
          <w:sz w:val="32"/>
          <w:szCs w:val="32"/>
          <w:highlight w:val="none"/>
          <w:lang w:eastAsia="zh-CN"/>
        </w:rPr>
      </w:pPr>
      <w:bookmarkStart w:id="0" w:name="_GoBack"/>
      <w:bookmarkEnd w:id="0"/>
      <w:r>
        <w:rPr>
          <w:rFonts w:hint="eastAsia" w:ascii="华文中宋" w:hAnsi="华文中宋" w:eastAsia="华文中宋"/>
          <w:sz w:val="32"/>
          <w:szCs w:val="32"/>
          <w:highlight w:val="none"/>
        </w:rPr>
        <w:t>附件</w:t>
      </w:r>
      <w:r>
        <w:rPr>
          <w:rFonts w:hint="eastAsia" w:ascii="华文中宋" w:hAnsi="华文中宋" w:eastAsia="华文中宋"/>
          <w:sz w:val="32"/>
          <w:szCs w:val="32"/>
          <w:highlight w:val="none"/>
          <w:lang w:val="en-US" w:eastAsia="zh-CN"/>
        </w:rPr>
        <w:t>1：</w:t>
      </w:r>
    </w:p>
    <w:p>
      <w:pPr>
        <w:snapToGrid w:val="0"/>
        <w:spacing w:line="360" w:lineRule="auto"/>
        <w:jc w:val="center"/>
        <w:rPr>
          <w:rFonts w:ascii="华文中宋" w:hAnsi="华文中宋" w:eastAsia="华文中宋"/>
          <w:b/>
          <w:bCs/>
          <w:sz w:val="36"/>
          <w:szCs w:val="36"/>
          <w:highlight w:val="none"/>
        </w:rPr>
      </w:pPr>
      <w:r>
        <w:rPr>
          <w:rFonts w:hint="eastAsia" w:ascii="华文中宋" w:hAnsi="华文中宋" w:eastAsia="华文中宋"/>
          <w:b/>
          <w:bCs/>
          <w:sz w:val="36"/>
          <w:szCs w:val="36"/>
          <w:highlight w:val="none"/>
        </w:rPr>
        <w:t>国际会计准则理事会</w:t>
      </w:r>
      <w:r>
        <w:rPr>
          <w:rFonts w:ascii="华文中宋" w:hAnsi="华文中宋" w:eastAsia="华文中宋"/>
          <w:b/>
          <w:bCs/>
          <w:sz w:val="36"/>
          <w:szCs w:val="36"/>
          <w:highlight w:val="none"/>
        </w:rPr>
        <w:br w:type="textWrapping"/>
      </w:r>
      <w:r>
        <w:rPr>
          <w:rFonts w:hint="eastAsia" w:ascii="华文中宋" w:hAnsi="华文中宋" w:eastAsia="华文中宋" w:cstheme="minorBidi"/>
          <w:b/>
          <w:bCs/>
          <w:sz w:val="36"/>
          <w:szCs w:val="36"/>
          <w:highlight w:val="none"/>
          <w:lang w:val="en-US" w:eastAsia="zh-CN"/>
        </w:rPr>
        <w:t>《利率基准改革——第二阶段（征求意见稿）》</w:t>
      </w:r>
      <w:r>
        <w:rPr>
          <w:rFonts w:hint="eastAsia" w:ascii="华文中宋" w:hAnsi="华文中宋" w:eastAsia="华文中宋"/>
          <w:b/>
          <w:bCs/>
          <w:sz w:val="36"/>
          <w:szCs w:val="36"/>
          <w:highlight w:val="none"/>
        </w:rPr>
        <w:t>简介</w:t>
      </w:r>
    </w:p>
    <w:p>
      <w:pPr>
        <w:snapToGrid w:val="0"/>
        <w:spacing w:line="360" w:lineRule="auto"/>
        <w:rPr>
          <w:rFonts w:ascii="仿宋_GB2312" w:eastAsia="仿宋_GB2312"/>
          <w:sz w:val="32"/>
          <w:szCs w:val="32"/>
          <w:highlight w:val="none"/>
        </w:rPr>
      </w:pPr>
    </w:p>
    <w:p>
      <w:pPr>
        <w:snapToGrid w:val="0"/>
        <w:spacing w:line="360" w:lineRule="auto"/>
        <w:ind w:firstLine="640" w:firstLineChars="200"/>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国际会计准则理事会（以下简称理事会）</w:t>
      </w:r>
      <w:r>
        <w:rPr>
          <w:rFonts w:hint="eastAsia" w:ascii="仿宋_GB2312" w:hAnsi="仿宋_GB2312" w:eastAsia="仿宋_GB2312" w:cs="仿宋_GB2312"/>
          <w:sz w:val="32"/>
          <w:szCs w:val="32"/>
          <w:highlight w:val="none"/>
          <w:lang w:eastAsia="zh-CN"/>
        </w:rPr>
        <w:t>于</w:t>
      </w:r>
      <w:r>
        <w:rPr>
          <w:rFonts w:hint="eastAsia" w:ascii="仿宋_GB2312" w:hAnsi="仿宋_GB2312" w:eastAsia="仿宋_GB2312" w:cs="仿宋_GB2312"/>
          <w:sz w:val="32"/>
          <w:szCs w:val="32"/>
          <w:highlight w:val="none"/>
          <w:lang w:val="en-US" w:eastAsia="zh-CN"/>
        </w:rPr>
        <w:t>2020年4月9日发布了《</w:t>
      </w:r>
      <w:r>
        <w:rPr>
          <w:rFonts w:hint="default" w:ascii="仿宋_GB2312" w:hAnsi="仿宋_GB2312" w:eastAsia="仿宋_GB2312" w:cs="仿宋_GB2312"/>
          <w:sz w:val="32"/>
          <w:szCs w:val="32"/>
          <w:highlight w:val="none"/>
          <w:lang w:val="en-US" w:eastAsia="zh-CN"/>
        </w:rPr>
        <w:t>利率</w:t>
      </w:r>
      <w:r>
        <w:rPr>
          <w:rFonts w:hint="eastAsia" w:ascii="仿宋_GB2312" w:hAnsi="仿宋_GB2312" w:eastAsia="仿宋_GB2312" w:cs="仿宋_GB2312"/>
          <w:sz w:val="32"/>
          <w:szCs w:val="32"/>
          <w:highlight w:val="none"/>
          <w:lang w:val="en-US" w:eastAsia="zh-CN"/>
        </w:rPr>
        <w:t>基准</w:t>
      </w:r>
      <w:r>
        <w:rPr>
          <w:rFonts w:hint="default" w:ascii="仿宋_GB2312" w:hAnsi="仿宋_GB2312" w:eastAsia="仿宋_GB2312" w:cs="仿宋_GB2312"/>
          <w:sz w:val="32"/>
          <w:szCs w:val="32"/>
          <w:highlight w:val="none"/>
          <w:lang w:val="en-US" w:eastAsia="zh-CN"/>
        </w:rPr>
        <w:t>改革</w:t>
      </w:r>
      <w:r>
        <w:rPr>
          <w:rFonts w:hint="default" w:ascii="Times New Roman" w:hAnsi="Times New Roman" w:eastAsia="仿宋_GB2312" w:cs="Times New Roman"/>
          <w:sz w:val="32"/>
          <w:szCs w:val="32"/>
          <w:highlight w:val="none"/>
          <w:lang w:val="en-US" w:eastAsia="zh-CN"/>
        </w:rPr>
        <w:t>——</w:t>
      </w:r>
      <w:r>
        <w:rPr>
          <w:rFonts w:hint="default" w:ascii="仿宋_GB2312" w:hAnsi="仿宋_GB2312" w:eastAsia="仿宋_GB2312" w:cs="仿宋_GB2312"/>
          <w:sz w:val="32"/>
          <w:szCs w:val="32"/>
          <w:highlight w:val="none"/>
          <w:lang w:val="en-US" w:eastAsia="zh-CN"/>
        </w:rPr>
        <w:t>第二阶段</w:t>
      </w:r>
      <w:r>
        <w:rPr>
          <w:rFonts w:hint="eastAsia" w:ascii="仿宋_GB2312" w:hAnsi="仿宋_GB2312" w:eastAsia="仿宋_GB2312" w:cs="仿宋_GB2312"/>
          <w:sz w:val="32"/>
          <w:szCs w:val="32"/>
          <w:highlight w:val="none"/>
          <w:lang w:val="en-US" w:eastAsia="zh-CN"/>
        </w:rPr>
        <w:t>（征求意见稿）》</w:t>
      </w:r>
      <w:r>
        <w:rPr>
          <w:rFonts w:hint="eastAsia" w:ascii="仿宋_GB2312" w:hAnsi="仿宋_GB2312" w:eastAsia="仿宋_GB2312" w:cs="仿宋_GB2312"/>
          <w:sz w:val="32"/>
          <w:szCs w:val="32"/>
          <w:highlight w:val="none"/>
        </w:rPr>
        <w:t>（以下简称征求意见稿）</w:t>
      </w:r>
      <w:r>
        <w:rPr>
          <w:rFonts w:hint="eastAsia" w:ascii="仿宋_GB2312" w:hAnsi="仿宋_GB2312" w:eastAsia="仿宋_GB2312" w:cs="仿宋_GB2312"/>
          <w:sz w:val="32"/>
          <w:szCs w:val="32"/>
          <w:highlight w:val="none"/>
          <w:lang w:eastAsia="zh-CN"/>
        </w:rPr>
        <w:t>，</w:t>
      </w:r>
      <w:r>
        <w:rPr>
          <w:rFonts w:hint="eastAsia" w:ascii="Times New Roman" w:hAnsi="Times New Roman" w:eastAsia="仿宋_GB2312" w:cs="Times New Roman"/>
          <w:sz w:val="32"/>
          <w:szCs w:val="32"/>
          <w:lang w:val="en-US" w:eastAsia="zh-CN"/>
        </w:rPr>
        <w:t>拟</w:t>
      </w:r>
      <w:r>
        <w:rPr>
          <w:rFonts w:hint="default" w:ascii="Times New Roman" w:hAnsi="Times New Roman" w:eastAsia="仿宋_GB2312" w:cs="Times New Roman"/>
          <w:sz w:val="32"/>
          <w:szCs w:val="32"/>
          <w:lang w:val="en-US" w:eastAsia="zh-CN"/>
        </w:rPr>
        <w:t>对</w:t>
      </w:r>
      <w:r>
        <w:rPr>
          <w:rFonts w:hint="default" w:ascii="Times New Roman" w:hAnsi="Times New Roman" w:eastAsia="仿宋_GB2312" w:cs="Times New Roman"/>
          <w:kern w:val="2"/>
          <w:sz w:val="32"/>
          <w:szCs w:val="32"/>
          <w:lang w:bidi="ar"/>
        </w:rPr>
        <w:t>《</w:t>
      </w:r>
      <w:r>
        <w:rPr>
          <w:rFonts w:hint="eastAsia" w:ascii="Times New Roman" w:hAnsi="Times New Roman" w:eastAsia="仿宋_GB2312" w:cs="Times New Roman"/>
          <w:kern w:val="2"/>
          <w:sz w:val="32"/>
          <w:szCs w:val="32"/>
          <w:lang w:eastAsia="zh-CN" w:bidi="ar"/>
        </w:rPr>
        <w:t>国际财务报告准则第9号</w:t>
      </w:r>
      <w:r>
        <w:rPr>
          <w:rFonts w:hint="default" w:ascii="Times New Roman" w:hAnsi="Times New Roman" w:eastAsia="仿宋_GB2312" w:cs="Times New Roman"/>
          <w:kern w:val="2"/>
          <w:sz w:val="32"/>
          <w:szCs w:val="32"/>
          <w:lang w:bidi="ar"/>
        </w:rPr>
        <w:t>——金融工具》《国际会计准则第39号——金融工具：</w:t>
      </w:r>
      <w:r>
        <w:rPr>
          <w:rFonts w:hint="default" w:ascii="Times New Roman" w:hAnsi="Times New Roman" w:eastAsia="仿宋_GB2312" w:cs="Times New Roman"/>
          <w:kern w:val="2"/>
          <w:sz w:val="32"/>
          <w:szCs w:val="32"/>
          <w:lang w:eastAsia="zh-CN" w:bidi="ar"/>
        </w:rPr>
        <w:t>确认和计量</w:t>
      </w:r>
      <w:r>
        <w:rPr>
          <w:rFonts w:hint="default" w:ascii="Times New Roman" w:hAnsi="Times New Roman" w:eastAsia="仿宋_GB2312" w:cs="Times New Roman"/>
          <w:kern w:val="2"/>
          <w:sz w:val="32"/>
          <w:szCs w:val="32"/>
          <w:lang w:bidi="ar"/>
        </w:rPr>
        <w:t>》《国际财务报告准则第7号——金融工具：披露》《国际财务报告准则第4号——保险合同》</w:t>
      </w:r>
      <w:r>
        <w:rPr>
          <w:rFonts w:hint="default" w:ascii="Times New Roman" w:hAnsi="Times New Roman" w:eastAsia="仿宋_GB2312" w:cs="Times New Roman"/>
          <w:kern w:val="2"/>
          <w:sz w:val="32"/>
          <w:szCs w:val="32"/>
          <w:lang w:eastAsia="zh-CN" w:bidi="ar"/>
        </w:rPr>
        <w:t>和</w:t>
      </w:r>
      <w:r>
        <w:rPr>
          <w:rFonts w:hint="default" w:ascii="Times New Roman" w:hAnsi="Times New Roman" w:eastAsia="仿宋_GB2312" w:cs="Times New Roman"/>
          <w:kern w:val="2"/>
          <w:sz w:val="32"/>
          <w:szCs w:val="32"/>
          <w:lang w:bidi="ar"/>
        </w:rPr>
        <w:t>《国际财务报告准则第16号——租赁》</w:t>
      </w:r>
      <w:r>
        <w:rPr>
          <w:rFonts w:hint="default" w:ascii="Times New Roman" w:hAnsi="Times New Roman" w:eastAsia="仿宋_GB2312" w:cs="Times New Roman"/>
          <w:sz w:val="32"/>
          <w:szCs w:val="32"/>
          <w:lang w:val="en-US" w:eastAsia="zh-CN"/>
        </w:rPr>
        <w:t>进行修订</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highlight w:val="none"/>
          <w:lang w:val="en-US" w:eastAsia="zh-CN"/>
        </w:rPr>
        <w:t>征求意见截止日期为2020年5月25日。现将征求意见稿简要介绍如下：</w:t>
      </w:r>
    </w:p>
    <w:p>
      <w:pPr>
        <w:snapToGrid w:val="0"/>
        <w:spacing w:line="360" w:lineRule="auto"/>
        <w:ind w:firstLine="640" w:firstLineChars="200"/>
        <w:rPr>
          <w:rFonts w:hint="eastAsia" w:ascii="黑体" w:hAnsi="黑体" w:eastAsia="黑体"/>
          <w:sz w:val="32"/>
          <w:szCs w:val="32"/>
          <w:highlight w:val="none"/>
        </w:rPr>
      </w:pPr>
      <w:r>
        <w:rPr>
          <w:rFonts w:hint="eastAsia" w:ascii="黑体" w:hAnsi="黑体" w:eastAsia="黑体"/>
          <w:sz w:val="32"/>
          <w:szCs w:val="32"/>
          <w:highlight w:val="none"/>
        </w:rPr>
        <w:t>一、背景情况</w:t>
      </w:r>
    </w:p>
    <w:p>
      <w:pPr>
        <w:snapToGrid w:val="0"/>
        <w:spacing w:line="360" w:lineRule="auto"/>
        <w:ind w:firstLine="63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银行同业拆借利率等利率基准在全球金融市场中发挥着重要作用。然而，</w:t>
      </w:r>
      <w:r>
        <w:rPr>
          <w:rFonts w:hint="eastAsia" w:ascii="仿宋_GB2312" w:hAnsi="仿宋_GB2312" w:eastAsia="仿宋_GB2312" w:cs="仿宋_GB2312"/>
          <w:sz w:val="32"/>
          <w:szCs w:val="32"/>
          <w:highlight w:val="none"/>
          <w:lang w:eastAsia="zh-CN"/>
        </w:rPr>
        <w:t>近年来</w:t>
      </w:r>
      <w:r>
        <w:rPr>
          <w:rFonts w:hint="eastAsia" w:ascii="仿宋_GB2312" w:hAnsi="仿宋_GB2312" w:eastAsia="仿宋_GB2312" w:cs="仿宋_GB2312"/>
          <w:sz w:val="32"/>
          <w:szCs w:val="32"/>
          <w:highlight w:val="none"/>
        </w:rPr>
        <w:t>试图操纵银行同业拆借利率的案例</w:t>
      </w:r>
      <w:r>
        <w:rPr>
          <w:rFonts w:hint="eastAsia" w:ascii="仿宋_GB2312" w:hAnsi="仿宋_GB2312" w:eastAsia="仿宋_GB2312" w:cs="仿宋_GB2312"/>
          <w:sz w:val="32"/>
          <w:szCs w:val="32"/>
          <w:highlight w:val="none"/>
          <w:lang w:eastAsia="zh-CN"/>
        </w:rPr>
        <w:t>时有发生，</w:t>
      </w:r>
      <w:r>
        <w:rPr>
          <w:rFonts w:hint="eastAsia" w:ascii="仿宋_GB2312" w:hAnsi="仿宋_GB2312" w:eastAsia="仿宋_GB2312" w:cs="仿宋_GB2312"/>
          <w:sz w:val="32"/>
          <w:szCs w:val="32"/>
          <w:highlight w:val="none"/>
        </w:rPr>
        <w:t>银行间无担保融资市场流动性下降，削弱了人们对于现行利率基准可靠性和稳定性的信心。为此，金融稳定理事会</w:t>
      </w:r>
      <w:r>
        <w:rPr>
          <w:rFonts w:hint="eastAsia" w:ascii="仿宋_GB2312" w:hAnsi="仿宋_GB2312" w:eastAsia="仿宋_GB2312" w:cs="仿宋_GB2312"/>
          <w:sz w:val="32"/>
          <w:szCs w:val="32"/>
          <w:highlight w:val="none"/>
          <w:lang w:eastAsia="zh-CN"/>
        </w:rPr>
        <w:t>于</w:t>
      </w:r>
      <w:r>
        <w:rPr>
          <w:rFonts w:hint="eastAsia" w:ascii="仿宋_GB2312" w:hAnsi="仿宋_GB2312" w:eastAsia="仿宋_GB2312" w:cs="仿宋_GB2312"/>
          <w:sz w:val="32"/>
          <w:szCs w:val="32"/>
          <w:highlight w:val="none"/>
        </w:rPr>
        <w:t>2014年</w:t>
      </w:r>
      <w:r>
        <w:rPr>
          <w:rFonts w:hint="eastAsia" w:ascii="仿宋_GB2312" w:hAnsi="仿宋_GB2312" w:eastAsia="仿宋_GB2312" w:cs="仿宋_GB2312"/>
          <w:sz w:val="32"/>
          <w:szCs w:val="32"/>
          <w:highlight w:val="none"/>
          <w:lang w:eastAsia="zh-CN"/>
        </w:rPr>
        <w:t>建议各国开展利率基准改革。自此，多个国家和地区陆续推进以其他</w:t>
      </w:r>
      <w:r>
        <w:rPr>
          <w:rFonts w:hint="eastAsia" w:ascii="仿宋_GB2312" w:hAnsi="仿宋_GB2312" w:eastAsia="仿宋_GB2312" w:cs="仿宋_GB2312"/>
          <w:sz w:val="32"/>
          <w:szCs w:val="32"/>
          <w:highlight w:val="none"/>
        </w:rPr>
        <w:t>基准利率替代银行同业拆借利率</w:t>
      </w:r>
      <w:r>
        <w:rPr>
          <w:rFonts w:hint="eastAsia" w:ascii="仿宋_GB2312" w:hAnsi="仿宋_GB2312" w:eastAsia="仿宋_GB2312" w:cs="仿宋_GB2312"/>
          <w:sz w:val="32"/>
          <w:szCs w:val="32"/>
          <w:highlight w:val="none"/>
          <w:lang w:eastAsia="zh-CN"/>
        </w:rPr>
        <w:t>的改革</w:t>
      </w:r>
      <w:r>
        <w:rPr>
          <w:rFonts w:hint="eastAsia" w:ascii="仿宋_GB2312" w:hAnsi="仿宋_GB2312" w:eastAsia="仿宋_GB2312" w:cs="仿宋_GB2312"/>
          <w:sz w:val="32"/>
          <w:szCs w:val="32"/>
          <w:highlight w:val="none"/>
        </w:rPr>
        <w:t>。</w:t>
      </w:r>
    </w:p>
    <w:p>
      <w:pPr>
        <w:snapToGrid w:val="0"/>
        <w:spacing w:line="360" w:lineRule="auto"/>
        <w:ind w:firstLine="63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为</w:t>
      </w:r>
      <w:r>
        <w:rPr>
          <w:rFonts w:hint="eastAsia" w:ascii="仿宋_GB2312" w:hAnsi="仿宋_GB2312" w:eastAsia="仿宋_GB2312" w:cs="仿宋_GB2312"/>
          <w:sz w:val="32"/>
          <w:szCs w:val="32"/>
          <w:highlight w:val="none"/>
          <w:lang w:eastAsia="zh-CN"/>
        </w:rPr>
        <w:t>积极</w:t>
      </w:r>
      <w:r>
        <w:rPr>
          <w:rFonts w:hint="eastAsia" w:ascii="仿宋_GB2312" w:hAnsi="仿宋_GB2312" w:eastAsia="仿宋_GB2312" w:cs="仿宋_GB2312"/>
          <w:sz w:val="32"/>
          <w:szCs w:val="32"/>
          <w:highlight w:val="none"/>
        </w:rPr>
        <w:t>应对</w:t>
      </w:r>
      <w:r>
        <w:rPr>
          <w:rFonts w:hint="eastAsia" w:ascii="仿宋_GB2312" w:hAnsi="仿宋_GB2312" w:eastAsia="仿宋_GB2312" w:cs="仿宋_GB2312"/>
          <w:sz w:val="32"/>
          <w:szCs w:val="32"/>
          <w:highlight w:val="none"/>
          <w:lang w:eastAsia="zh-CN"/>
        </w:rPr>
        <w:t>这一</w:t>
      </w:r>
      <w:r>
        <w:rPr>
          <w:rFonts w:hint="eastAsia" w:ascii="仿宋_GB2312" w:hAnsi="仿宋_GB2312" w:eastAsia="仿宋_GB2312" w:cs="仿宋_GB2312"/>
          <w:sz w:val="32"/>
          <w:szCs w:val="32"/>
          <w:highlight w:val="none"/>
        </w:rPr>
        <w:t>改革对企业财务报告的影响，理事会于2018年</w:t>
      </w:r>
      <w:r>
        <w:rPr>
          <w:rFonts w:hint="eastAsia" w:ascii="仿宋_GB2312" w:hAnsi="仿宋_GB2312" w:eastAsia="仿宋_GB2312" w:cs="仿宋_GB2312"/>
          <w:sz w:val="32"/>
          <w:szCs w:val="32"/>
          <w:highlight w:val="none"/>
          <w:lang w:eastAsia="zh-CN"/>
        </w:rPr>
        <w:t>启动了</w:t>
      </w:r>
      <w:r>
        <w:rPr>
          <w:rFonts w:hint="eastAsia" w:ascii="仿宋_GB2312" w:hAnsi="仿宋_GB2312" w:eastAsia="仿宋_GB2312" w:cs="仿宋_GB2312"/>
          <w:sz w:val="32"/>
          <w:szCs w:val="32"/>
          <w:highlight w:val="none"/>
        </w:rPr>
        <w:t>“利率基准改革及其对财务报告的影响”项目。2019年9月26日</w:t>
      </w:r>
      <w:r>
        <w:rPr>
          <w:rFonts w:hint="eastAsia" w:ascii="仿宋_GB2312" w:hAnsi="仿宋_GB2312" w:eastAsia="仿宋_GB2312" w:cs="仿宋_GB2312"/>
          <w:sz w:val="32"/>
          <w:szCs w:val="32"/>
          <w:highlight w:val="none"/>
          <w:lang w:eastAsia="zh-CN"/>
        </w:rPr>
        <w:t>，理事会</w:t>
      </w:r>
      <w:r>
        <w:rPr>
          <w:rFonts w:hint="eastAsia" w:ascii="仿宋_GB2312" w:hAnsi="仿宋_GB2312" w:eastAsia="仿宋_GB2312" w:cs="仿宋_GB2312"/>
          <w:sz w:val="32"/>
          <w:szCs w:val="32"/>
          <w:highlight w:val="none"/>
        </w:rPr>
        <w:t>发布《利率基准改革</w:t>
      </w:r>
      <w:r>
        <w:rPr>
          <w:rFonts w:hint="default" w:ascii="Times New Roman" w:hAnsi="Times New Roman" w:eastAsia="仿宋_GB2312" w:cs="Times New Roman"/>
          <w:sz w:val="32"/>
          <w:szCs w:val="32"/>
          <w:highlight w:val="none"/>
        </w:rPr>
        <w:t>——</w:t>
      </w:r>
      <w:r>
        <w:rPr>
          <w:rFonts w:hint="eastAsia" w:ascii="仿宋_GB2312" w:hAnsi="仿宋_GB2312" w:eastAsia="仿宋_GB2312" w:cs="仿宋_GB2312"/>
          <w:sz w:val="32"/>
          <w:szCs w:val="32"/>
          <w:highlight w:val="none"/>
        </w:rPr>
        <w:t>对</w:t>
      </w:r>
      <w:r>
        <w:rPr>
          <w:rFonts w:hint="eastAsia" w:ascii="仿宋_GB2312" w:hAnsi="仿宋_GB2312" w:eastAsia="仿宋_GB2312" w:cs="仿宋_GB2312"/>
          <w:sz w:val="32"/>
          <w:szCs w:val="32"/>
          <w:highlight w:val="none"/>
          <w:lang w:val="en-US" w:eastAsia="zh-CN"/>
        </w:rPr>
        <w:t>&lt;</w:t>
      </w:r>
      <w:r>
        <w:rPr>
          <w:rFonts w:hint="eastAsia" w:ascii="仿宋_GB2312" w:hAnsi="仿宋_GB2312" w:eastAsia="仿宋_GB2312" w:cs="仿宋_GB2312"/>
          <w:sz w:val="32"/>
          <w:szCs w:val="32"/>
          <w:highlight w:val="none"/>
          <w:lang w:eastAsia="zh-CN"/>
        </w:rPr>
        <w:t>国际财务报告准则第9号</w:t>
      </w:r>
      <w:r>
        <w:rPr>
          <w:rFonts w:hint="eastAsia" w:ascii="仿宋_GB2312" w:hAnsi="仿宋_GB2312" w:eastAsia="仿宋_GB2312" w:cs="仿宋_GB2312"/>
          <w:sz w:val="32"/>
          <w:szCs w:val="32"/>
          <w:highlight w:val="none"/>
          <w:lang w:val="en-US" w:eastAsia="zh-CN"/>
        </w:rPr>
        <w:t>&gt;</w:t>
      </w:r>
      <w:r>
        <w:rPr>
          <w:rFonts w:hint="eastAsia" w:ascii="仿宋_GB2312" w:hAnsi="仿宋_GB2312" w:eastAsia="仿宋_GB2312" w:cs="仿宋_GB2312"/>
          <w:sz w:val="32"/>
          <w:szCs w:val="32"/>
          <w:highlight w:val="none"/>
        </w:rPr>
        <w:t>和</w:t>
      </w:r>
      <w:r>
        <w:rPr>
          <w:rFonts w:hint="eastAsia" w:ascii="仿宋_GB2312" w:hAnsi="仿宋_GB2312" w:eastAsia="仿宋_GB2312" w:cs="仿宋_GB2312"/>
          <w:sz w:val="32"/>
          <w:szCs w:val="32"/>
          <w:highlight w:val="none"/>
          <w:lang w:val="en-US" w:eastAsia="zh-CN"/>
        </w:rPr>
        <w:t>&lt;</w:t>
      </w:r>
      <w:r>
        <w:rPr>
          <w:rFonts w:hint="eastAsia" w:ascii="仿宋_GB2312" w:hAnsi="仿宋_GB2312" w:eastAsia="仿宋_GB2312" w:cs="仿宋_GB2312"/>
          <w:sz w:val="32"/>
          <w:szCs w:val="32"/>
          <w:highlight w:val="none"/>
        </w:rPr>
        <w:t>国际会计准则第39号</w:t>
      </w:r>
      <w:r>
        <w:rPr>
          <w:rFonts w:hint="eastAsia" w:ascii="仿宋_GB2312" w:hAnsi="仿宋_GB2312" w:eastAsia="仿宋_GB2312" w:cs="仿宋_GB2312"/>
          <w:sz w:val="32"/>
          <w:szCs w:val="32"/>
          <w:highlight w:val="none"/>
          <w:lang w:val="en-US" w:eastAsia="zh-CN"/>
        </w:rPr>
        <w:t>&gt;</w:t>
      </w:r>
      <w:r>
        <w:rPr>
          <w:rFonts w:hint="eastAsia" w:ascii="仿宋_GB2312" w:hAnsi="仿宋_GB2312" w:eastAsia="仿宋_GB2312" w:cs="仿宋_GB2312"/>
          <w:sz w:val="32"/>
          <w:szCs w:val="32"/>
          <w:highlight w:val="none"/>
        </w:rPr>
        <w:t>的修订》</w:t>
      </w:r>
      <w:r>
        <w:rPr>
          <w:rFonts w:hint="eastAsia" w:ascii="仿宋_GB2312" w:hAnsi="仿宋_GB2312" w:eastAsia="仿宋_GB2312" w:cs="仿宋_GB2312"/>
          <w:sz w:val="32"/>
          <w:szCs w:val="32"/>
          <w:highlight w:val="none"/>
          <w:lang w:eastAsia="zh-CN"/>
        </w:rPr>
        <w:t>（自</w:t>
      </w:r>
      <w:r>
        <w:rPr>
          <w:rFonts w:hint="eastAsia" w:ascii="仿宋_GB2312" w:hAnsi="仿宋_GB2312" w:eastAsia="仿宋_GB2312" w:cs="仿宋_GB2312"/>
          <w:sz w:val="32"/>
          <w:szCs w:val="32"/>
          <w:highlight w:val="none"/>
        </w:rPr>
        <w:t>2020年1月1日</w:t>
      </w:r>
      <w:r>
        <w:rPr>
          <w:rFonts w:hint="eastAsia" w:ascii="仿宋_GB2312" w:hAnsi="仿宋_GB2312" w:eastAsia="仿宋_GB2312" w:cs="仿宋_GB2312"/>
          <w:sz w:val="32"/>
          <w:szCs w:val="32"/>
          <w:highlight w:val="none"/>
          <w:lang w:eastAsia="zh-CN"/>
        </w:rPr>
        <w:t>起生效），完成第一阶段的工作。该阶段</w:t>
      </w:r>
      <w:r>
        <w:rPr>
          <w:rFonts w:hint="eastAsia" w:ascii="仿宋_GB2312" w:hAnsi="仿宋_GB2312" w:eastAsia="仿宋_GB2312" w:cs="仿宋_GB2312"/>
          <w:sz w:val="32"/>
          <w:szCs w:val="32"/>
          <w:highlight w:val="none"/>
        </w:rPr>
        <w:t>主要</w:t>
      </w:r>
      <w:r>
        <w:rPr>
          <w:rFonts w:hint="eastAsia" w:ascii="仿宋_GB2312" w:hAnsi="仿宋_GB2312" w:eastAsia="仿宋_GB2312" w:cs="仿宋_GB2312"/>
          <w:sz w:val="32"/>
          <w:szCs w:val="32"/>
          <w:highlight w:val="none"/>
          <w:lang w:eastAsia="zh-CN"/>
        </w:rPr>
        <w:t>对套期会计进行了以下修订</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b/>
          <w:bCs/>
          <w:sz w:val="32"/>
          <w:szCs w:val="32"/>
          <w:highlight w:val="none"/>
        </w:rPr>
        <w:t>一是</w:t>
      </w:r>
      <w:r>
        <w:rPr>
          <w:rFonts w:hint="eastAsia" w:ascii="仿宋_GB2312" w:hAnsi="仿宋_GB2312" w:eastAsia="仿宋_GB2312" w:cs="仿宋_GB2312"/>
          <w:sz w:val="32"/>
          <w:szCs w:val="32"/>
          <w:highlight w:val="none"/>
        </w:rPr>
        <w:t>为预期交易“极可能发生”的要求、套期关系的前瞻性评估、套期有效性的回顾性评估提供例外条款</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允许企业不考虑利率基准改革对套期会计处理的影响。</w:t>
      </w:r>
      <w:r>
        <w:rPr>
          <w:rFonts w:hint="eastAsia" w:ascii="仿宋_GB2312" w:hAnsi="仿宋_GB2312" w:eastAsia="仿宋_GB2312" w:cs="仿宋_GB2312"/>
          <w:b/>
          <w:bCs/>
          <w:sz w:val="32"/>
          <w:szCs w:val="32"/>
          <w:highlight w:val="none"/>
        </w:rPr>
        <w:t>二是</w:t>
      </w:r>
      <w:r>
        <w:rPr>
          <w:rFonts w:hint="eastAsia" w:ascii="仿宋_GB2312" w:hAnsi="仿宋_GB2312" w:eastAsia="仿宋_GB2312" w:cs="仿宋_GB2312"/>
          <w:sz w:val="32"/>
          <w:szCs w:val="32"/>
          <w:highlight w:val="none"/>
          <w:lang w:eastAsia="zh-CN"/>
        </w:rPr>
        <w:t>明确</w:t>
      </w:r>
      <w:r>
        <w:rPr>
          <w:rFonts w:hint="eastAsia" w:ascii="仿宋_GB2312" w:hAnsi="仿宋_GB2312" w:eastAsia="仿宋_GB2312" w:cs="仿宋_GB2312"/>
          <w:sz w:val="32"/>
          <w:szCs w:val="32"/>
          <w:highlight w:val="none"/>
        </w:rPr>
        <w:t>企业仅在套期关系开始时适用可单独识别的要求对风险成分进行测试，套期关系存续期内</w:t>
      </w:r>
      <w:r>
        <w:rPr>
          <w:rFonts w:hint="eastAsia" w:ascii="仿宋_GB2312" w:hAnsi="仿宋_GB2312" w:eastAsia="仿宋_GB2312" w:cs="仿宋_GB2312"/>
          <w:sz w:val="32"/>
          <w:szCs w:val="32"/>
          <w:highlight w:val="none"/>
          <w:lang w:eastAsia="zh-CN"/>
        </w:rPr>
        <w:t>无须</w:t>
      </w:r>
      <w:r>
        <w:rPr>
          <w:rFonts w:hint="eastAsia" w:ascii="仿宋_GB2312" w:hAnsi="仿宋_GB2312" w:eastAsia="仿宋_GB2312" w:cs="仿宋_GB2312"/>
          <w:sz w:val="32"/>
          <w:szCs w:val="32"/>
          <w:highlight w:val="none"/>
        </w:rPr>
        <w:t>再</w:t>
      </w:r>
      <w:r>
        <w:rPr>
          <w:rFonts w:hint="eastAsia" w:ascii="仿宋_GB2312" w:hAnsi="仿宋_GB2312" w:eastAsia="仿宋_GB2312" w:cs="仿宋_GB2312"/>
          <w:sz w:val="32"/>
          <w:szCs w:val="32"/>
          <w:highlight w:val="none"/>
          <w:lang w:eastAsia="zh-CN"/>
        </w:rPr>
        <w:t>进行</w:t>
      </w:r>
      <w:r>
        <w:rPr>
          <w:rFonts w:hint="eastAsia" w:ascii="仿宋_GB2312" w:hAnsi="仿宋_GB2312" w:eastAsia="仿宋_GB2312" w:cs="仿宋_GB2312"/>
          <w:sz w:val="32"/>
          <w:szCs w:val="32"/>
          <w:highlight w:val="none"/>
        </w:rPr>
        <w:t>测试。</w:t>
      </w:r>
      <w:r>
        <w:rPr>
          <w:rFonts w:hint="eastAsia" w:ascii="仿宋_GB2312" w:hAnsi="仿宋_GB2312" w:eastAsia="仿宋_GB2312" w:cs="仿宋_GB2312"/>
          <w:b/>
          <w:bCs/>
          <w:sz w:val="32"/>
          <w:szCs w:val="32"/>
          <w:highlight w:val="none"/>
        </w:rPr>
        <w:t>三是</w:t>
      </w:r>
      <w:r>
        <w:rPr>
          <w:rFonts w:hint="eastAsia" w:ascii="仿宋_GB2312" w:hAnsi="仿宋_GB2312" w:eastAsia="仿宋_GB2312" w:cs="仿宋_GB2312"/>
          <w:sz w:val="32"/>
          <w:szCs w:val="32"/>
          <w:highlight w:val="none"/>
        </w:rPr>
        <w:t>明确</w:t>
      </w:r>
      <w:r>
        <w:rPr>
          <w:rFonts w:hint="eastAsia" w:ascii="仿宋_GB2312" w:hAnsi="仿宋_GB2312" w:eastAsia="仿宋_GB2312" w:cs="仿宋_GB2312"/>
          <w:sz w:val="32"/>
          <w:szCs w:val="32"/>
          <w:highlight w:val="none"/>
          <w:lang w:eastAsia="zh-CN"/>
        </w:rPr>
        <w:t>企业应当自</w:t>
      </w:r>
      <w:r>
        <w:rPr>
          <w:rFonts w:hint="eastAsia" w:ascii="仿宋_GB2312" w:hAnsi="仿宋_GB2312" w:eastAsia="仿宋_GB2312" w:cs="仿宋_GB2312"/>
          <w:sz w:val="32"/>
          <w:szCs w:val="32"/>
          <w:highlight w:val="none"/>
        </w:rPr>
        <w:t>利率基准改革不确定性消除</w:t>
      </w:r>
      <w:r>
        <w:rPr>
          <w:rFonts w:hint="eastAsia" w:ascii="仿宋_GB2312" w:hAnsi="仿宋_GB2312" w:eastAsia="仿宋_GB2312" w:cs="仿宋_GB2312"/>
          <w:sz w:val="32"/>
          <w:szCs w:val="32"/>
          <w:highlight w:val="none"/>
          <w:lang w:eastAsia="zh-CN"/>
        </w:rPr>
        <w:t>与</w:t>
      </w:r>
      <w:r>
        <w:rPr>
          <w:rFonts w:hint="eastAsia" w:ascii="仿宋_GB2312" w:hAnsi="仿宋_GB2312" w:eastAsia="仿宋_GB2312" w:cs="仿宋_GB2312"/>
          <w:sz w:val="32"/>
          <w:szCs w:val="32"/>
          <w:highlight w:val="none"/>
        </w:rPr>
        <w:t>套期关系终止孰早</w:t>
      </w:r>
      <w:r>
        <w:rPr>
          <w:rFonts w:hint="eastAsia" w:ascii="仿宋_GB2312" w:hAnsi="仿宋_GB2312" w:eastAsia="仿宋_GB2312" w:cs="仿宋_GB2312"/>
          <w:sz w:val="32"/>
          <w:szCs w:val="32"/>
          <w:highlight w:val="none"/>
          <w:lang w:eastAsia="zh-CN"/>
        </w:rPr>
        <w:t>的时点</w:t>
      </w:r>
      <w:r>
        <w:rPr>
          <w:rFonts w:hint="eastAsia" w:ascii="仿宋_GB2312" w:hAnsi="仿宋_GB2312" w:eastAsia="仿宋_GB2312" w:cs="仿宋_GB2312"/>
          <w:sz w:val="32"/>
          <w:szCs w:val="32"/>
          <w:highlight w:val="none"/>
        </w:rPr>
        <w:t>终止适用例外条款。</w:t>
      </w:r>
      <w:r>
        <w:rPr>
          <w:rFonts w:hint="eastAsia" w:ascii="仿宋_GB2312" w:hAnsi="仿宋_GB2312" w:eastAsia="仿宋_GB2312" w:cs="仿宋_GB2312"/>
          <w:b/>
          <w:bCs/>
          <w:sz w:val="32"/>
          <w:szCs w:val="32"/>
          <w:highlight w:val="none"/>
        </w:rPr>
        <w:t>四是</w:t>
      </w:r>
      <w:r>
        <w:rPr>
          <w:rFonts w:hint="eastAsia" w:ascii="仿宋_GB2312" w:hAnsi="仿宋_GB2312" w:eastAsia="仿宋_GB2312" w:cs="仿宋_GB2312"/>
          <w:sz w:val="32"/>
          <w:szCs w:val="32"/>
          <w:highlight w:val="none"/>
        </w:rPr>
        <w:t>增加相关信息披露要求。</w:t>
      </w:r>
    </w:p>
    <w:p>
      <w:pPr>
        <w:snapToGrid w:val="0"/>
        <w:spacing w:line="360" w:lineRule="auto"/>
        <w:ind w:firstLine="640" w:firstLineChars="200"/>
        <w:rPr>
          <w:rFonts w:hint="eastAsia" w:ascii="黑体" w:hAnsi="黑体" w:eastAsia="黑体" w:cstheme="minorBidi"/>
          <w:sz w:val="32"/>
          <w:szCs w:val="32"/>
          <w:highlight w:val="none"/>
        </w:rPr>
      </w:pPr>
      <w:r>
        <w:rPr>
          <w:rFonts w:hint="eastAsia" w:ascii="黑体" w:hAnsi="黑体" w:eastAsia="黑体" w:cstheme="minorBidi"/>
          <w:sz w:val="32"/>
          <w:szCs w:val="32"/>
          <w:highlight w:val="none"/>
        </w:rPr>
        <w:t>二、征求意见稿的主要内容</w:t>
      </w:r>
    </w:p>
    <w:p>
      <w:pPr>
        <w:snapToGrid w:val="0"/>
        <w:spacing w:line="360" w:lineRule="auto"/>
        <w:ind w:firstLine="63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第二阶段</w:t>
      </w:r>
      <w:r>
        <w:rPr>
          <w:rFonts w:hint="eastAsia" w:ascii="仿宋_GB2312" w:hAnsi="仿宋_GB2312" w:eastAsia="仿宋_GB2312" w:cs="仿宋_GB2312"/>
          <w:sz w:val="32"/>
          <w:szCs w:val="32"/>
          <w:highlight w:val="none"/>
        </w:rPr>
        <w:t>征求意见稿</w:t>
      </w:r>
      <w:r>
        <w:rPr>
          <w:rFonts w:hint="eastAsia" w:ascii="仿宋_GB2312" w:hAnsi="仿宋_GB2312" w:eastAsia="仿宋_GB2312" w:cs="仿宋_GB2312"/>
          <w:sz w:val="32"/>
          <w:szCs w:val="32"/>
          <w:highlight w:val="none"/>
          <w:lang w:eastAsia="zh-CN"/>
        </w:rPr>
        <w:t>主要</w:t>
      </w:r>
      <w:r>
        <w:rPr>
          <w:rFonts w:hint="eastAsia" w:ascii="仿宋_GB2312" w:hAnsi="仿宋_GB2312" w:eastAsia="仿宋_GB2312" w:cs="仿宋_GB2312"/>
          <w:sz w:val="32"/>
          <w:szCs w:val="32"/>
          <w:highlight w:val="none"/>
        </w:rPr>
        <w:t>就金融资产</w:t>
      </w:r>
      <w:r>
        <w:rPr>
          <w:rFonts w:hint="eastAsia" w:ascii="仿宋_GB2312" w:hAnsi="仿宋_GB2312" w:eastAsia="仿宋_GB2312" w:cs="仿宋_GB2312"/>
          <w:sz w:val="32"/>
          <w:szCs w:val="32"/>
          <w:highlight w:val="none"/>
          <w:lang w:eastAsia="zh-CN"/>
        </w:rPr>
        <w:t>和</w:t>
      </w:r>
      <w:r>
        <w:rPr>
          <w:rFonts w:hint="eastAsia" w:ascii="仿宋_GB2312" w:hAnsi="仿宋_GB2312" w:eastAsia="仿宋_GB2312" w:cs="仿宋_GB2312"/>
          <w:sz w:val="32"/>
          <w:szCs w:val="32"/>
          <w:highlight w:val="none"/>
        </w:rPr>
        <w:t>金融负债的</w:t>
      </w:r>
      <w:r>
        <w:rPr>
          <w:rFonts w:hint="eastAsia" w:ascii="仿宋_GB2312" w:hAnsi="仿宋_GB2312" w:eastAsia="仿宋_GB2312" w:cs="仿宋_GB2312"/>
          <w:sz w:val="32"/>
          <w:szCs w:val="32"/>
          <w:highlight w:val="none"/>
          <w:lang w:eastAsia="zh-CN"/>
        </w:rPr>
        <w:t>变更、</w:t>
      </w:r>
      <w:r>
        <w:rPr>
          <w:rFonts w:hint="eastAsia" w:ascii="仿宋_GB2312" w:hAnsi="仿宋_GB2312" w:eastAsia="仿宋_GB2312" w:cs="仿宋_GB2312"/>
          <w:sz w:val="32"/>
          <w:szCs w:val="32"/>
          <w:highlight w:val="none"/>
        </w:rPr>
        <w:t>套期</w:t>
      </w:r>
      <w:r>
        <w:rPr>
          <w:rFonts w:hint="eastAsia" w:ascii="仿宋_GB2312" w:hAnsi="仿宋_GB2312" w:eastAsia="仿宋_GB2312" w:cs="仿宋_GB2312"/>
          <w:sz w:val="32"/>
          <w:szCs w:val="32"/>
          <w:highlight w:val="none"/>
          <w:lang w:eastAsia="zh-CN"/>
        </w:rPr>
        <w:t>关系的</w:t>
      </w:r>
      <w:r>
        <w:rPr>
          <w:rFonts w:hint="eastAsia" w:ascii="仿宋_GB2312" w:hAnsi="仿宋_GB2312" w:eastAsia="仿宋_GB2312" w:cs="仿宋_GB2312"/>
          <w:sz w:val="32"/>
          <w:szCs w:val="32"/>
          <w:highlight w:val="none"/>
        </w:rPr>
        <w:t>修改</w:t>
      </w:r>
      <w:r>
        <w:rPr>
          <w:rFonts w:hint="eastAsia" w:ascii="仿宋_GB2312" w:hAnsi="仿宋_GB2312" w:eastAsia="仿宋_GB2312" w:cs="仿宋_GB2312"/>
          <w:sz w:val="32"/>
          <w:szCs w:val="32"/>
          <w:highlight w:val="none"/>
          <w:lang w:eastAsia="zh-CN"/>
        </w:rPr>
        <w:t>、可单独识别的风险成分</w:t>
      </w:r>
      <w:r>
        <w:rPr>
          <w:rFonts w:hint="eastAsia" w:ascii="仿宋_GB2312" w:hAnsi="仿宋_GB2312" w:eastAsia="仿宋_GB2312" w:cs="仿宋_GB2312"/>
          <w:sz w:val="32"/>
          <w:szCs w:val="32"/>
          <w:highlight w:val="none"/>
        </w:rPr>
        <w:t>以及披露等</w:t>
      </w:r>
      <w:r>
        <w:rPr>
          <w:rFonts w:hint="eastAsia" w:ascii="仿宋_GB2312" w:hAnsi="仿宋_GB2312" w:eastAsia="仿宋_GB2312" w:cs="仿宋_GB2312"/>
          <w:sz w:val="32"/>
          <w:szCs w:val="32"/>
          <w:highlight w:val="none"/>
          <w:lang w:eastAsia="zh-CN"/>
        </w:rPr>
        <w:t>问题对现行相关准则提出了修订建议。具体如下：</w:t>
      </w:r>
    </w:p>
    <w:p>
      <w:pPr>
        <w:tabs>
          <w:tab w:val="left" w:pos="960"/>
        </w:tabs>
        <w:snapToGrid w:val="0"/>
        <w:spacing w:line="360" w:lineRule="auto"/>
        <w:ind w:left="0" w:leftChars="0" w:firstLine="641" w:firstLineChars="200"/>
        <w:rPr>
          <w:rFonts w:hint="eastAsia" w:ascii="华文楷体" w:hAnsi="华文楷体" w:eastAsia="华文楷体" w:cs="华文楷体"/>
          <w:b/>
          <w:bCs/>
          <w:sz w:val="32"/>
          <w:szCs w:val="32"/>
          <w:highlight w:val="none"/>
          <w:lang w:eastAsia="zh-CN"/>
        </w:rPr>
      </w:pPr>
      <w:r>
        <w:rPr>
          <w:rFonts w:hint="eastAsia" w:ascii="华文楷体" w:hAnsi="华文楷体" w:eastAsia="华文楷体" w:cs="华文楷体"/>
          <w:b/>
          <w:bCs/>
          <w:sz w:val="32"/>
          <w:szCs w:val="32"/>
          <w:highlight w:val="none"/>
        </w:rPr>
        <w:t>（一）关于金融资产</w:t>
      </w:r>
      <w:r>
        <w:rPr>
          <w:rFonts w:hint="eastAsia" w:ascii="华文楷体" w:hAnsi="华文楷体" w:eastAsia="华文楷体" w:cs="华文楷体"/>
          <w:b/>
          <w:bCs/>
          <w:sz w:val="32"/>
          <w:szCs w:val="32"/>
          <w:highlight w:val="none"/>
          <w:lang w:eastAsia="zh-CN"/>
        </w:rPr>
        <w:t>和</w:t>
      </w:r>
      <w:r>
        <w:rPr>
          <w:rFonts w:hint="eastAsia" w:ascii="华文楷体" w:hAnsi="华文楷体" w:eastAsia="华文楷体" w:cs="华文楷体"/>
          <w:b/>
          <w:bCs/>
          <w:sz w:val="32"/>
          <w:szCs w:val="32"/>
          <w:highlight w:val="none"/>
        </w:rPr>
        <w:t>金融负债的</w:t>
      </w:r>
      <w:r>
        <w:rPr>
          <w:rFonts w:hint="eastAsia" w:ascii="华文楷体" w:hAnsi="华文楷体" w:eastAsia="华文楷体" w:cs="华文楷体"/>
          <w:b/>
          <w:bCs/>
          <w:sz w:val="32"/>
          <w:szCs w:val="32"/>
          <w:highlight w:val="none"/>
          <w:lang w:eastAsia="zh-CN"/>
        </w:rPr>
        <w:t>变更</w:t>
      </w:r>
    </w:p>
    <w:p>
      <w:pPr>
        <w:snapToGrid w:val="0"/>
        <w:spacing w:line="360" w:lineRule="auto"/>
        <w:ind w:firstLine="640"/>
        <w:jc w:val="both"/>
        <w:rPr>
          <w:rFonts w:hint="eastAsia" w:ascii="仿宋_GB2312" w:hAnsi="仿宋_GB2312" w:eastAsia="仿宋_GB2312" w:cs="仿宋_GB2312"/>
          <w:b/>
          <w:bCs/>
          <w:sz w:val="32"/>
          <w:szCs w:val="32"/>
          <w:highlight w:val="none"/>
          <w:lang w:eastAsia="zh-CN"/>
        </w:rPr>
      </w:pPr>
      <w:r>
        <w:rPr>
          <w:rFonts w:hint="eastAsia" w:ascii="仿宋_GB2312" w:hAnsi="仿宋_GB2312" w:eastAsia="仿宋_GB2312" w:cs="仿宋_GB2312"/>
          <w:b/>
          <w:bCs/>
          <w:sz w:val="32"/>
          <w:szCs w:val="32"/>
          <w:highlight w:val="none"/>
          <w:lang w:val="en-US" w:eastAsia="zh-CN"/>
        </w:rPr>
        <w:t>1.</w:t>
      </w:r>
      <w:r>
        <w:rPr>
          <w:rFonts w:hint="eastAsia" w:ascii="仿宋_GB2312" w:hAnsi="仿宋_GB2312" w:eastAsia="仿宋_GB2312" w:cs="仿宋_GB2312"/>
          <w:b/>
          <w:bCs/>
          <w:sz w:val="32"/>
          <w:szCs w:val="32"/>
          <w:highlight w:val="none"/>
        </w:rPr>
        <w:t>对</w:t>
      </w:r>
      <w:r>
        <w:rPr>
          <w:rFonts w:hint="eastAsia" w:ascii="仿宋_GB2312" w:hAnsi="仿宋_GB2312" w:eastAsia="仿宋_GB2312" w:cs="仿宋_GB2312"/>
          <w:b/>
          <w:bCs/>
          <w:sz w:val="32"/>
          <w:szCs w:val="32"/>
          <w:highlight w:val="none"/>
          <w:lang w:eastAsia="zh-CN"/>
        </w:rPr>
        <w:t>《国际财务报告准则第9号》的修订</w:t>
      </w:r>
    </w:p>
    <w:p>
      <w:pPr>
        <w:snapToGrid w:val="0"/>
        <w:spacing w:line="360" w:lineRule="auto"/>
        <w:ind w:firstLine="640"/>
        <w:rPr>
          <w:rFonts w:hint="eastAsia" w:ascii="仿宋_GB2312" w:hAnsi="仿宋_GB2312" w:eastAsia="仿宋_GB2312" w:cs="仿宋_GB2312"/>
          <w:color w:val="000000"/>
          <w:kern w:val="0"/>
          <w:sz w:val="32"/>
          <w:szCs w:val="32"/>
          <w:highlight w:val="none"/>
          <w:lang w:bidi="ar"/>
        </w:rPr>
      </w:pPr>
      <w:r>
        <w:rPr>
          <w:rFonts w:hint="eastAsia" w:ascii="仿宋_GB2312" w:hAnsi="仿宋_GB2312" w:eastAsia="仿宋_GB2312" w:cs="仿宋_GB2312"/>
          <w:sz w:val="32"/>
          <w:szCs w:val="32"/>
          <w:highlight w:val="none"/>
          <w:lang w:eastAsia="zh-CN"/>
        </w:rPr>
        <w:t>为规范</w:t>
      </w:r>
      <w:r>
        <w:rPr>
          <w:rFonts w:hint="eastAsia" w:ascii="仿宋_GB2312" w:hAnsi="仿宋_GB2312" w:eastAsia="仿宋_GB2312" w:cs="仿宋_GB2312"/>
          <w:color w:val="000000"/>
          <w:kern w:val="0"/>
          <w:sz w:val="32"/>
          <w:szCs w:val="32"/>
          <w:highlight w:val="none"/>
          <w:lang w:eastAsia="zh-CN" w:bidi="ar"/>
        </w:rPr>
        <w:t>因</w:t>
      </w:r>
      <w:r>
        <w:rPr>
          <w:rFonts w:hint="eastAsia" w:ascii="仿宋_GB2312" w:hAnsi="仿宋_GB2312" w:eastAsia="仿宋_GB2312" w:cs="仿宋_GB2312"/>
          <w:color w:val="000000"/>
          <w:kern w:val="0"/>
          <w:sz w:val="32"/>
          <w:szCs w:val="32"/>
          <w:highlight w:val="none"/>
          <w:lang w:bidi="ar"/>
        </w:rPr>
        <w:t>利率基准改革</w:t>
      </w:r>
      <w:r>
        <w:rPr>
          <w:rFonts w:hint="eastAsia" w:ascii="仿宋_GB2312" w:hAnsi="仿宋_GB2312" w:eastAsia="仿宋_GB2312" w:cs="仿宋_GB2312"/>
          <w:color w:val="000000"/>
          <w:kern w:val="0"/>
          <w:sz w:val="32"/>
          <w:szCs w:val="32"/>
          <w:highlight w:val="none"/>
          <w:lang w:eastAsia="zh-CN" w:bidi="ar"/>
        </w:rPr>
        <w:t>导致的</w:t>
      </w:r>
      <w:r>
        <w:rPr>
          <w:rFonts w:hint="eastAsia" w:ascii="仿宋_GB2312" w:hAnsi="仿宋_GB2312" w:eastAsia="仿宋_GB2312" w:cs="仿宋_GB2312"/>
          <w:sz w:val="32"/>
          <w:szCs w:val="32"/>
          <w:highlight w:val="none"/>
        </w:rPr>
        <w:t>金融资产</w:t>
      </w:r>
      <w:r>
        <w:rPr>
          <w:rFonts w:hint="eastAsia" w:ascii="仿宋_GB2312" w:hAnsi="仿宋_GB2312" w:eastAsia="仿宋_GB2312" w:cs="仿宋_GB2312"/>
          <w:sz w:val="32"/>
          <w:szCs w:val="32"/>
          <w:highlight w:val="none"/>
          <w:lang w:eastAsia="zh-CN"/>
        </w:rPr>
        <w:t>和</w:t>
      </w:r>
      <w:r>
        <w:rPr>
          <w:rFonts w:hint="eastAsia" w:ascii="仿宋_GB2312" w:hAnsi="仿宋_GB2312" w:eastAsia="仿宋_GB2312" w:cs="仿宋_GB2312"/>
          <w:sz w:val="32"/>
          <w:szCs w:val="32"/>
          <w:highlight w:val="none"/>
        </w:rPr>
        <w:t>金融负债</w:t>
      </w:r>
      <w:r>
        <w:rPr>
          <w:rFonts w:hint="eastAsia" w:ascii="仿宋_GB2312" w:hAnsi="仿宋_GB2312" w:eastAsia="仿宋_GB2312" w:cs="仿宋_GB2312"/>
          <w:sz w:val="32"/>
          <w:szCs w:val="32"/>
          <w:highlight w:val="none"/>
          <w:lang w:eastAsia="zh-CN"/>
        </w:rPr>
        <w:t>变更的会计处理</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征求意见稿</w:t>
      </w:r>
      <w:r>
        <w:rPr>
          <w:rFonts w:hint="eastAsia" w:ascii="仿宋_GB2312" w:hAnsi="仿宋_GB2312" w:eastAsia="仿宋_GB2312" w:cs="仿宋_GB2312"/>
          <w:sz w:val="32"/>
          <w:szCs w:val="32"/>
          <w:highlight w:val="none"/>
        </w:rPr>
        <w:t>对</w:t>
      </w:r>
      <w:r>
        <w:rPr>
          <w:rFonts w:hint="eastAsia" w:ascii="仿宋_GB2312" w:hAnsi="仿宋_GB2312" w:eastAsia="仿宋_GB2312" w:cs="仿宋_GB2312"/>
          <w:sz w:val="32"/>
          <w:szCs w:val="32"/>
          <w:highlight w:val="none"/>
          <w:lang w:eastAsia="zh-CN"/>
        </w:rPr>
        <w:t>《国际财务报告准则第9号》提出</w:t>
      </w:r>
      <w:r>
        <w:rPr>
          <w:rFonts w:hint="eastAsia" w:ascii="仿宋_GB2312" w:hAnsi="仿宋_GB2312" w:eastAsia="仿宋_GB2312" w:cs="仿宋_GB2312"/>
          <w:sz w:val="32"/>
          <w:szCs w:val="32"/>
          <w:highlight w:val="none"/>
        </w:rPr>
        <w:t>以下修订</w:t>
      </w:r>
      <w:r>
        <w:rPr>
          <w:rFonts w:hint="eastAsia" w:ascii="仿宋_GB2312" w:hAnsi="仿宋_GB2312" w:eastAsia="仿宋_GB2312" w:cs="仿宋_GB2312"/>
          <w:sz w:val="32"/>
          <w:szCs w:val="32"/>
          <w:highlight w:val="none"/>
          <w:lang w:eastAsia="zh-CN"/>
        </w:rPr>
        <w:t>建议</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b/>
          <w:bCs/>
          <w:sz w:val="32"/>
          <w:szCs w:val="32"/>
          <w:highlight w:val="none"/>
        </w:rPr>
        <w:t>一是</w:t>
      </w:r>
      <w:r>
        <w:rPr>
          <w:rFonts w:hint="eastAsia" w:ascii="仿宋_GB2312" w:hAnsi="仿宋_GB2312" w:eastAsia="仿宋_GB2312" w:cs="仿宋_GB2312"/>
          <w:sz w:val="32"/>
          <w:szCs w:val="32"/>
          <w:highlight w:val="none"/>
        </w:rPr>
        <w:t>澄清金融资产或金融负债</w:t>
      </w:r>
      <w:r>
        <w:rPr>
          <w:rFonts w:hint="eastAsia" w:ascii="仿宋_GB2312" w:hAnsi="仿宋_GB2312" w:eastAsia="仿宋_GB2312" w:cs="仿宋_GB2312"/>
          <w:sz w:val="32"/>
          <w:szCs w:val="32"/>
          <w:highlight w:val="none"/>
          <w:lang w:eastAsia="zh-CN"/>
        </w:rPr>
        <w:t>变更</w:t>
      </w:r>
      <w:r>
        <w:rPr>
          <w:rFonts w:hint="eastAsia" w:ascii="仿宋_GB2312" w:hAnsi="仿宋_GB2312" w:eastAsia="仿宋_GB2312" w:cs="仿宋_GB2312"/>
          <w:sz w:val="32"/>
          <w:szCs w:val="32"/>
          <w:highlight w:val="none"/>
        </w:rPr>
        <w:t>的</w:t>
      </w:r>
      <w:r>
        <w:rPr>
          <w:rFonts w:hint="eastAsia" w:ascii="仿宋_GB2312" w:hAnsi="仿宋_GB2312" w:eastAsia="仿宋_GB2312" w:cs="仿宋_GB2312"/>
          <w:sz w:val="32"/>
          <w:szCs w:val="32"/>
          <w:highlight w:val="none"/>
          <w:lang w:eastAsia="zh-CN"/>
        </w:rPr>
        <w:t>含义，明确</w:t>
      </w:r>
      <w:r>
        <w:rPr>
          <w:rFonts w:hint="eastAsia" w:ascii="仿宋_GB2312" w:hAnsi="仿宋_GB2312" w:eastAsia="仿宋_GB2312" w:cs="仿宋_GB2312"/>
          <w:sz w:val="32"/>
          <w:szCs w:val="32"/>
          <w:highlight w:val="none"/>
        </w:rPr>
        <w:t>金融工具初始确认后</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如果确定合同现金流量的基础改变，则</w:t>
      </w:r>
      <w:r>
        <w:rPr>
          <w:rFonts w:hint="eastAsia" w:ascii="仿宋_GB2312" w:hAnsi="仿宋_GB2312" w:eastAsia="仿宋_GB2312" w:cs="仿宋_GB2312"/>
          <w:sz w:val="32"/>
          <w:szCs w:val="32"/>
          <w:highlight w:val="none"/>
          <w:lang w:eastAsia="zh-CN"/>
        </w:rPr>
        <w:t>该</w:t>
      </w:r>
      <w:r>
        <w:rPr>
          <w:rFonts w:hint="eastAsia" w:ascii="仿宋_GB2312" w:hAnsi="仿宋_GB2312" w:eastAsia="仿宋_GB2312" w:cs="仿宋_GB2312"/>
          <w:sz w:val="32"/>
          <w:szCs w:val="32"/>
          <w:highlight w:val="none"/>
        </w:rPr>
        <w:t>金融资产</w:t>
      </w:r>
      <w:r>
        <w:rPr>
          <w:rFonts w:hint="eastAsia" w:ascii="仿宋_GB2312" w:hAnsi="仿宋_GB2312" w:eastAsia="仿宋_GB2312" w:cs="仿宋_GB2312"/>
          <w:sz w:val="32"/>
          <w:szCs w:val="32"/>
          <w:highlight w:val="none"/>
          <w:lang w:eastAsia="zh-CN"/>
        </w:rPr>
        <w:t>或</w:t>
      </w:r>
      <w:r>
        <w:rPr>
          <w:rFonts w:hint="eastAsia" w:ascii="仿宋_GB2312" w:hAnsi="仿宋_GB2312" w:eastAsia="仿宋_GB2312" w:cs="仿宋_GB2312"/>
          <w:sz w:val="32"/>
          <w:szCs w:val="32"/>
          <w:highlight w:val="none"/>
        </w:rPr>
        <w:t>金融负债</w:t>
      </w:r>
      <w:r>
        <w:rPr>
          <w:rFonts w:hint="eastAsia" w:ascii="仿宋_GB2312" w:hAnsi="仿宋_GB2312" w:eastAsia="仿宋_GB2312" w:cs="仿宋_GB2312"/>
          <w:sz w:val="32"/>
          <w:szCs w:val="32"/>
          <w:highlight w:val="none"/>
          <w:lang w:eastAsia="zh-CN"/>
        </w:rPr>
        <w:t>发生变更，</w:t>
      </w:r>
      <w:r>
        <w:rPr>
          <w:rFonts w:hint="eastAsia" w:ascii="仿宋_GB2312" w:hAnsi="仿宋_GB2312" w:eastAsia="仿宋_GB2312" w:cs="仿宋_GB2312"/>
          <w:sz w:val="32"/>
          <w:szCs w:val="32"/>
          <w:highlight w:val="none"/>
        </w:rPr>
        <w:t>即使在</w:t>
      </w:r>
      <w:r>
        <w:rPr>
          <w:rFonts w:hint="eastAsia" w:ascii="仿宋_GB2312" w:hAnsi="仿宋_GB2312" w:eastAsia="仿宋_GB2312" w:cs="仿宋_GB2312"/>
          <w:sz w:val="32"/>
          <w:szCs w:val="32"/>
          <w:highlight w:val="none"/>
          <w:lang w:eastAsia="zh-CN"/>
        </w:rPr>
        <w:t>此情形</w:t>
      </w:r>
      <w:r>
        <w:rPr>
          <w:rFonts w:hint="eastAsia" w:ascii="仿宋_GB2312" w:hAnsi="仿宋_GB2312" w:eastAsia="仿宋_GB2312" w:cs="仿宋_GB2312"/>
          <w:sz w:val="32"/>
          <w:szCs w:val="32"/>
          <w:highlight w:val="none"/>
        </w:rPr>
        <w:t>下金融工具的合同条款</w:t>
      </w:r>
      <w:r>
        <w:rPr>
          <w:rFonts w:hint="eastAsia" w:ascii="仿宋_GB2312" w:hAnsi="仿宋_GB2312" w:eastAsia="仿宋_GB2312" w:cs="仿宋_GB2312"/>
          <w:sz w:val="32"/>
          <w:szCs w:val="32"/>
          <w:highlight w:val="none"/>
          <w:lang w:eastAsia="zh-CN"/>
        </w:rPr>
        <w:t>未修改。</w:t>
      </w:r>
      <w:r>
        <w:rPr>
          <w:rFonts w:hint="eastAsia" w:ascii="仿宋_GB2312" w:hAnsi="仿宋_GB2312" w:eastAsia="仿宋_GB2312" w:cs="仿宋_GB2312"/>
          <w:b/>
          <w:bCs/>
          <w:sz w:val="32"/>
          <w:szCs w:val="32"/>
          <w:highlight w:val="none"/>
        </w:rPr>
        <w:t>二是</w:t>
      </w:r>
      <w:r>
        <w:rPr>
          <w:rFonts w:hint="eastAsia" w:ascii="仿宋_GB2312" w:hAnsi="仿宋_GB2312" w:eastAsia="仿宋_GB2312" w:cs="仿宋_GB2312"/>
          <w:sz w:val="32"/>
          <w:szCs w:val="32"/>
          <w:highlight w:val="none"/>
          <w:lang w:eastAsia="zh-CN"/>
        </w:rPr>
        <w:t>对于</w:t>
      </w:r>
      <w:r>
        <w:rPr>
          <w:rFonts w:hint="eastAsia" w:ascii="仿宋_GB2312" w:hAnsi="仿宋_GB2312" w:eastAsia="仿宋_GB2312" w:cs="仿宋_GB2312"/>
          <w:color w:val="000000"/>
          <w:kern w:val="0"/>
          <w:sz w:val="32"/>
          <w:szCs w:val="32"/>
          <w:highlight w:val="none"/>
          <w:lang w:bidi="ar"/>
        </w:rPr>
        <w:t>利率基准改革</w:t>
      </w:r>
      <w:r>
        <w:rPr>
          <w:rFonts w:hint="eastAsia" w:ascii="仿宋_GB2312" w:hAnsi="仿宋_GB2312" w:eastAsia="仿宋_GB2312" w:cs="仿宋_GB2312"/>
          <w:color w:val="000000"/>
          <w:kern w:val="0"/>
          <w:sz w:val="32"/>
          <w:szCs w:val="32"/>
          <w:highlight w:val="none"/>
          <w:lang w:eastAsia="zh-CN" w:bidi="ar"/>
        </w:rPr>
        <w:t>所要求</w:t>
      </w:r>
      <w:r>
        <w:rPr>
          <w:rFonts w:hint="eastAsia" w:ascii="仿宋_GB2312" w:hAnsi="仿宋_GB2312" w:eastAsia="仿宋_GB2312" w:cs="仿宋_GB2312"/>
          <w:color w:val="000000"/>
          <w:kern w:val="0"/>
          <w:sz w:val="32"/>
          <w:szCs w:val="32"/>
          <w:highlight w:val="none"/>
          <w:lang w:bidi="ar"/>
        </w:rPr>
        <w:t>的</w:t>
      </w:r>
      <w:r>
        <w:rPr>
          <w:rFonts w:hint="eastAsia" w:ascii="仿宋_GB2312" w:hAnsi="仿宋_GB2312" w:eastAsia="仿宋_GB2312" w:cs="仿宋_GB2312"/>
          <w:sz w:val="32"/>
          <w:szCs w:val="32"/>
          <w:highlight w:val="none"/>
        </w:rPr>
        <w:t>金融资产或金融负债</w:t>
      </w:r>
      <w:r>
        <w:rPr>
          <w:rFonts w:hint="eastAsia" w:ascii="仿宋_GB2312" w:hAnsi="仿宋_GB2312" w:eastAsia="仿宋_GB2312" w:cs="仿宋_GB2312"/>
          <w:sz w:val="32"/>
          <w:szCs w:val="32"/>
          <w:highlight w:val="none"/>
          <w:lang w:eastAsia="zh-CN"/>
        </w:rPr>
        <w:t>变更，</w:t>
      </w:r>
      <w:r>
        <w:rPr>
          <w:rFonts w:hint="eastAsia" w:ascii="仿宋_GB2312" w:hAnsi="仿宋_GB2312" w:eastAsia="仿宋_GB2312" w:cs="仿宋_GB2312"/>
          <w:sz w:val="32"/>
          <w:szCs w:val="32"/>
          <w:highlight w:val="none"/>
        </w:rPr>
        <w:t>允许企业不终止确认相关金融资产或金融负债，也无须调整其账面价值，但</w:t>
      </w:r>
      <w:r>
        <w:rPr>
          <w:rFonts w:hint="eastAsia" w:ascii="仿宋_GB2312" w:hAnsi="仿宋_GB2312" w:eastAsia="仿宋_GB2312" w:cs="仿宋_GB2312"/>
          <w:sz w:val="32"/>
          <w:szCs w:val="32"/>
          <w:highlight w:val="none"/>
          <w:lang w:eastAsia="zh-CN"/>
        </w:rPr>
        <w:t>要求</w:t>
      </w:r>
      <w:r>
        <w:rPr>
          <w:rFonts w:hint="eastAsia" w:ascii="仿宋_GB2312" w:hAnsi="仿宋_GB2312" w:eastAsia="仿宋_GB2312" w:cs="仿宋_GB2312"/>
          <w:sz w:val="32"/>
          <w:szCs w:val="32"/>
          <w:highlight w:val="none"/>
        </w:rPr>
        <w:t>更新确定金融资产或金融负债现金流量的实际利率以反映利率基准的变动。</w:t>
      </w:r>
      <w:r>
        <w:rPr>
          <w:rFonts w:hint="eastAsia" w:ascii="仿宋_GB2312" w:hAnsi="仿宋_GB2312" w:eastAsia="仿宋_GB2312" w:cs="仿宋_GB2312"/>
          <w:b/>
          <w:bCs/>
          <w:sz w:val="32"/>
          <w:szCs w:val="32"/>
          <w:highlight w:val="none"/>
        </w:rPr>
        <w:t>三是</w:t>
      </w:r>
      <w:r>
        <w:rPr>
          <w:rFonts w:hint="eastAsia" w:ascii="仿宋_GB2312" w:hAnsi="仿宋_GB2312" w:eastAsia="仿宋_GB2312" w:cs="仿宋_GB2312"/>
          <w:sz w:val="32"/>
          <w:szCs w:val="32"/>
          <w:highlight w:val="none"/>
        </w:rPr>
        <w:t>明确</w:t>
      </w:r>
      <w:r>
        <w:rPr>
          <w:rFonts w:hint="eastAsia" w:ascii="仿宋_GB2312" w:hAnsi="仿宋_GB2312" w:eastAsia="仿宋_GB2312" w:cs="仿宋_GB2312"/>
          <w:color w:val="000000"/>
          <w:kern w:val="0"/>
          <w:sz w:val="32"/>
          <w:szCs w:val="32"/>
          <w:highlight w:val="none"/>
          <w:lang w:bidi="ar"/>
        </w:rPr>
        <w:t>利率基准改革</w:t>
      </w:r>
      <w:r>
        <w:rPr>
          <w:rFonts w:hint="eastAsia" w:ascii="仿宋_GB2312" w:hAnsi="仿宋_GB2312" w:eastAsia="仿宋_GB2312" w:cs="仿宋_GB2312"/>
          <w:color w:val="000000"/>
          <w:kern w:val="0"/>
          <w:sz w:val="32"/>
          <w:szCs w:val="32"/>
          <w:highlight w:val="none"/>
          <w:lang w:eastAsia="zh-CN" w:bidi="ar"/>
        </w:rPr>
        <w:t>所要求</w:t>
      </w:r>
      <w:r>
        <w:rPr>
          <w:rFonts w:hint="eastAsia" w:ascii="仿宋_GB2312" w:hAnsi="仿宋_GB2312" w:eastAsia="仿宋_GB2312" w:cs="仿宋_GB2312"/>
          <w:color w:val="000000"/>
          <w:kern w:val="0"/>
          <w:sz w:val="32"/>
          <w:szCs w:val="32"/>
          <w:highlight w:val="none"/>
          <w:lang w:bidi="ar"/>
        </w:rPr>
        <w:t>的</w:t>
      </w:r>
      <w:r>
        <w:rPr>
          <w:rFonts w:hint="eastAsia" w:ascii="仿宋_GB2312" w:hAnsi="仿宋_GB2312" w:eastAsia="仿宋_GB2312" w:cs="仿宋_GB2312"/>
          <w:sz w:val="32"/>
          <w:szCs w:val="32"/>
          <w:highlight w:val="none"/>
        </w:rPr>
        <w:t>金融资产或金融负债</w:t>
      </w:r>
      <w:r>
        <w:rPr>
          <w:rFonts w:hint="eastAsia" w:ascii="仿宋_GB2312" w:hAnsi="仿宋_GB2312" w:eastAsia="仿宋_GB2312" w:cs="仿宋_GB2312"/>
          <w:sz w:val="32"/>
          <w:szCs w:val="32"/>
          <w:highlight w:val="none"/>
          <w:lang w:eastAsia="zh-CN"/>
        </w:rPr>
        <w:t>变更应当</w:t>
      </w:r>
      <w:r>
        <w:rPr>
          <w:rFonts w:hint="eastAsia" w:ascii="仿宋_GB2312" w:hAnsi="仿宋_GB2312" w:eastAsia="仿宋_GB2312" w:cs="仿宋_GB2312"/>
          <w:sz w:val="32"/>
          <w:szCs w:val="32"/>
          <w:highlight w:val="none"/>
        </w:rPr>
        <w:t>是利率基准改革所</w:t>
      </w:r>
      <w:r>
        <w:rPr>
          <w:rFonts w:hint="eastAsia" w:ascii="仿宋_GB2312" w:hAnsi="仿宋_GB2312" w:eastAsia="仿宋_GB2312" w:cs="仿宋_GB2312"/>
          <w:sz w:val="32"/>
          <w:szCs w:val="32"/>
          <w:highlight w:val="none"/>
          <w:lang w:eastAsia="zh-CN"/>
        </w:rPr>
        <w:t>要求的</w:t>
      </w:r>
      <w:r>
        <w:rPr>
          <w:rFonts w:hint="eastAsia" w:ascii="仿宋_GB2312" w:hAnsi="仿宋_GB2312" w:eastAsia="仿宋_GB2312" w:cs="仿宋_GB2312"/>
          <w:sz w:val="32"/>
          <w:szCs w:val="32"/>
          <w:highlight w:val="none"/>
        </w:rPr>
        <w:t>直接</w:t>
      </w:r>
      <w:r>
        <w:rPr>
          <w:rFonts w:hint="eastAsia" w:ascii="仿宋_GB2312" w:hAnsi="仿宋_GB2312" w:eastAsia="仿宋_GB2312" w:cs="仿宋_GB2312"/>
          <w:sz w:val="32"/>
          <w:szCs w:val="32"/>
          <w:highlight w:val="none"/>
          <w:lang w:eastAsia="zh-CN"/>
        </w:rPr>
        <w:t>后果，并且</w:t>
      </w:r>
      <w:r>
        <w:rPr>
          <w:rFonts w:hint="eastAsia" w:ascii="仿宋_GB2312" w:hAnsi="仿宋_GB2312" w:eastAsia="仿宋_GB2312" w:cs="仿宋_GB2312"/>
          <w:sz w:val="32"/>
          <w:szCs w:val="32"/>
          <w:highlight w:val="none"/>
        </w:rPr>
        <w:t>用于确定合同现金流量的新基准</w:t>
      </w:r>
      <w:r>
        <w:rPr>
          <w:rFonts w:hint="eastAsia" w:ascii="仿宋_GB2312" w:hAnsi="仿宋_GB2312" w:eastAsia="仿宋_GB2312" w:cs="仿宋_GB2312"/>
          <w:sz w:val="32"/>
          <w:szCs w:val="32"/>
          <w:highlight w:val="none"/>
          <w:lang w:eastAsia="zh-CN"/>
        </w:rPr>
        <w:t>与</w:t>
      </w:r>
      <w:r>
        <w:rPr>
          <w:rFonts w:hint="eastAsia" w:ascii="仿宋_GB2312" w:hAnsi="仿宋_GB2312" w:eastAsia="仿宋_GB2312" w:cs="仿宋_GB2312"/>
          <w:sz w:val="32"/>
          <w:szCs w:val="32"/>
          <w:highlight w:val="none"/>
        </w:rPr>
        <w:t>原基准在经济上</w:t>
      </w:r>
      <w:r>
        <w:rPr>
          <w:rFonts w:hint="eastAsia" w:ascii="仿宋_GB2312" w:hAnsi="仿宋_GB2312" w:eastAsia="仿宋_GB2312" w:cs="仿宋_GB2312"/>
          <w:sz w:val="32"/>
          <w:szCs w:val="32"/>
          <w:highlight w:val="none"/>
          <w:lang w:eastAsia="zh-CN"/>
        </w:rPr>
        <w:t>相当</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b/>
          <w:bCs/>
          <w:color w:val="000000"/>
          <w:kern w:val="0"/>
          <w:sz w:val="32"/>
          <w:szCs w:val="32"/>
          <w:highlight w:val="none"/>
          <w:lang w:bidi="ar"/>
        </w:rPr>
        <w:t>四是</w:t>
      </w:r>
      <w:r>
        <w:rPr>
          <w:rFonts w:hint="eastAsia" w:ascii="仿宋_GB2312" w:hAnsi="仿宋_GB2312" w:eastAsia="仿宋_GB2312" w:cs="仿宋_GB2312"/>
          <w:color w:val="000000"/>
          <w:kern w:val="0"/>
          <w:sz w:val="32"/>
          <w:szCs w:val="32"/>
          <w:highlight w:val="none"/>
          <w:lang w:eastAsia="zh-CN" w:bidi="ar"/>
        </w:rPr>
        <w:t>对于不属于</w:t>
      </w:r>
      <w:r>
        <w:rPr>
          <w:rFonts w:hint="eastAsia" w:ascii="仿宋_GB2312" w:hAnsi="仿宋_GB2312" w:eastAsia="仿宋_GB2312" w:cs="仿宋_GB2312"/>
          <w:color w:val="000000"/>
          <w:kern w:val="0"/>
          <w:sz w:val="32"/>
          <w:szCs w:val="32"/>
          <w:highlight w:val="none"/>
          <w:lang w:bidi="ar"/>
        </w:rPr>
        <w:t>利率基准改革</w:t>
      </w:r>
      <w:r>
        <w:rPr>
          <w:rFonts w:hint="eastAsia" w:ascii="仿宋_GB2312" w:hAnsi="仿宋_GB2312" w:eastAsia="仿宋_GB2312" w:cs="仿宋_GB2312"/>
          <w:color w:val="000000"/>
          <w:kern w:val="0"/>
          <w:sz w:val="32"/>
          <w:szCs w:val="32"/>
          <w:highlight w:val="none"/>
          <w:lang w:eastAsia="zh-CN" w:bidi="ar"/>
        </w:rPr>
        <w:t>所要求</w:t>
      </w:r>
      <w:r>
        <w:rPr>
          <w:rFonts w:hint="eastAsia" w:ascii="仿宋_GB2312" w:hAnsi="仿宋_GB2312" w:eastAsia="仿宋_GB2312" w:cs="仿宋_GB2312"/>
          <w:color w:val="000000"/>
          <w:kern w:val="0"/>
          <w:sz w:val="32"/>
          <w:szCs w:val="32"/>
          <w:highlight w:val="none"/>
          <w:lang w:bidi="ar"/>
        </w:rPr>
        <w:t>的</w:t>
      </w:r>
      <w:r>
        <w:rPr>
          <w:rFonts w:hint="eastAsia" w:ascii="仿宋_GB2312" w:hAnsi="仿宋_GB2312" w:eastAsia="仿宋_GB2312" w:cs="仿宋_GB2312"/>
          <w:sz w:val="32"/>
          <w:szCs w:val="32"/>
          <w:highlight w:val="none"/>
        </w:rPr>
        <w:t>金融资产</w:t>
      </w:r>
      <w:r>
        <w:rPr>
          <w:rFonts w:hint="eastAsia" w:ascii="仿宋_GB2312" w:hAnsi="仿宋_GB2312" w:eastAsia="仿宋_GB2312" w:cs="仿宋_GB2312"/>
          <w:sz w:val="32"/>
          <w:szCs w:val="32"/>
          <w:highlight w:val="none"/>
          <w:lang w:eastAsia="zh-CN"/>
        </w:rPr>
        <w:t>和</w:t>
      </w:r>
      <w:r>
        <w:rPr>
          <w:rFonts w:hint="eastAsia" w:ascii="仿宋_GB2312" w:hAnsi="仿宋_GB2312" w:eastAsia="仿宋_GB2312" w:cs="仿宋_GB2312"/>
          <w:sz w:val="32"/>
          <w:szCs w:val="32"/>
          <w:highlight w:val="none"/>
        </w:rPr>
        <w:t>金融负债</w:t>
      </w:r>
      <w:r>
        <w:rPr>
          <w:rFonts w:hint="eastAsia" w:ascii="仿宋_GB2312" w:hAnsi="仿宋_GB2312" w:eastAsia="仿宋_GB2312" w:cs="仿宋_GB2312"/>
          <w:sz w:val="32"/>
          <w:szCs w:val="32"/>
          <w:highlight w:val="none"/>
          <w:lang w:eastAsia="zh-CN"/>
        </w:rPr>
        <w:t>变更</w:t>
      </w:r>
      <w:r>
        <w:rPr>
          <w:rFonts w:hint="eastAsia" w:ascii="仿宋_GB2312" w:hAnsi="仿宋_GB2312" w:eastAsia="仿宋_GB2312" w:cs="仿宋_GB2312"/>
          <w:sz w:val="32"/>
          <w:szCs w:val="32"/>
          <w:highlight w:val="none"/>
        </w:rPr>
        <w:t>，企业应当按照现行</w:t>
      </w:r>
      <w:r>
        <w:rPr>
          <w:rFonts w:hint="eastAsia" w:ascii="仿宋_GB2312" w:hAnsi="仿宋_GB2312" w:eastAsia="仿宋_GB2312" w:cs="仿宋_GB2312"/>
          <w:sz w:val="32"/>
          <w:szCs w:val="32"/>
          <w:highlight w:val="none"/>
          <w:lang w:eastAsia="zh-CN"/>
        </w:rPr>
        <w:t>《国际财务报告准则第9号》</w:t>
      </w:r>
      <w:r>
        <w:rPr>
          <w:rFonts w:hint="eastAsia" w:ascii="仿宋_GB2312" w:hAnsi="仿宋_GB2312" w:eastAsia="仿宋_GB2312" w:cs="仿宋_GB2312"/>
          <w:sz w:val="32"/>
          <w:szCs w:val="32"/>
          <w:highlight w:val="none"/>
        </w:rPr>
        <w:t>的规定</w:t>
      </w:r>
      <w:r>
        <w:rPr>
          <w:rFonts w:hint="eastAsia" w:ascii="仿宋_GB2312" w:hAnsi="仿宋_GB2312" w:eastAsia="仿宋_GB2312" w:cs="仿宋_GB2312"/>
          <w:sz w:val="32"/>
          <w:szCs w:val="32"/>
          <w:highlight w:val="none"/>
          <w:lang w:eastAsia="zh-CN"/>
        </w:rPr>
        <w:t>进行</w:t>
      </w:r>
      <w:r>
        <w:rPr>
          <w:rFonts w:hint="eastAsia" w:ascii="仿宋_GB2312" w:hAnsi="仿宋_GB2312" w:eastAsia="仿宋_GB2312" w:cs="仿宋_GB2312"/>
          <w:sz w:val="32"/>
          <w:szCs w:val="32"/>
          <w:highlight w:val="none"/>
        </w:rPr>
        <w:t>处理。</w:t>
      </w:r>
    </w:p>
    <w:p>
      <w:pPr>
        <w:pStyle w:val="11"/>
        <w:numPr>
          <w:ilvl w:val="-1"/>
          <w:numId w:val="0"/>
        </w:numPr>
        <w:tabs>
          <w:tab w:val="left" w:pos="1288"/>
        </w:tabs>
        <w:snapToGrid w:val="0"/>
        <w:spacing w:before="0" w:after="0" w:line="360" w:lineRule="auto"/>
        <w:ind w:left="0" w:leftChars="0" w:firstLine="640"/>
        <w:contextualSpacing w:val="0"/>
        <w:jc w:val="both"/>
        <w:rPr>
          <w:rFonts w:hint="eastAsia" w:ascii="仿宋_GB2312" w:hAnsi="仿宋_GB2312" w:eastAsia="仿宋_GB2312" w:cs="仿宋_GB2312"/>
          <w:b/>
          <w:bCs/>
          <w:sz w:val="32"/>
          <w:szCs w:val="32"/>
          <w:highlight w:val="none"/>
          <w:lang w:eastAsia="zh-CN"/>
        </w:rPr>
      </w:pPr>
      <w:r>
        <w:rPr>
          <w:rFonts w:hint="eastAsia" w:ascii="仿宋_GB2312" w:hAnsi="仿宋_GB2312" w:eastAsia="仿宋_GB2312" w:cs="仿宋_GB2312"/>
          <w:b/>
          <w:bCs/>
          <w:color w:val="000000"/>
          <w:kern w:val="0"/>
          <w:sz w:val="32"/>
          <w:szCs w:val="32"/>
          <w:highlight w:val="none"/>
          <w:lang w:val="en-US" w:eastAsia="zh-CN" w:bidi="ar"/>
        </w:rPr>
        <w:t>2.对</w:t>
      </w:r>
      <w:r>
        <w:rPr>
          <w:rFonts w:hint="eastAsia" w:ascii="仿宋_GB2312" w:hAnsi="仿宋_GB2312" w:eastAsia="仿宋_GB2312" w:cs="仿宋_GB2312"/>
          <w:b/>
          <w:bCs/>
          <w:sz w:val="32"/>
          <w:szCs w:val="32"/>
          <w:highlight w:val="none"/>
          <w:lang w:eastAsia="zh-CN"/>
        </w:rPr>
        <w:t>《国际财务报告准则第4号》的修订</w:t>
      </w:r>
    </w:p>
    <w:p>
      <w:pPr>
        <w:pStyle w:val="11"/>
        <w:numPr>
          <w:ilvl w:val="-1"/>
          <w:numId w:val="0"/>
        </w:numPr>
        <w:tabs>
          <w:tab w:val="left" w:pos="1288"/>
        </w:tabs>
        <w:snapToGrid w:val="0"/>
        <w:spacing w:before="0" w:after="0" w:line="360" w:lineRule="auto"/>
        <w:ind w:left="0" w:leftChars="0" w:firstLine="640"/>
        <w:contextualSpacing w:val="0"/>
        <w:jc w:val="both"/>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征求意见稿建议</w:t>
      </w:r>
      <w:r>
        <w:rPr>
          <w:rFonts w:hint="eastAsia" w:ascii="仿宋_GB2312" w:hAnsi="仿宋_GB2312" w:eastAsia="仿宋_GB2312" w:cs="仿宋_GB2312"/>
          <w:color w:val="000000"/>
          <w:kern w:val="0"/>
          <w:sz w:val="32"/>
          <w:szCs w:val="32"/>
          <w:highlight w:val="none"/>
          <w:lang w:bidi="ar"/>
        </w:rPr>
        <w:t>对《</w:t>
      </w:r>
      <w:r>
        <w:rPr>
          <w:rFonts w:hint="eastAsia" w:ascii="仿宋_GB2312" w:hAnsi="仿宋_GB2312" w:eastAsia="仿宋_GB2312" w:cs="仿宋_GB2312"/>
          <w:sz w:val="32"/>
          <w:szCs w:val="32"/>
          <w:highlight w:val="none"/>
        </w:rPr>
        <w:t>国际财务报告准则第4号</w:t>
      </w:r>
      <w:r>
        <w:rPr>
          <w:rFonts w:hint="eastAsia" w:ascii="仿宋_GB2312" w:hAnsi="仿宋_GB2312" w:eastAsia="仿宋_GB2312" w:cs="仿宋_GB2312"/>
          <w:color w:val="000000"/>
          <w:kern w:val="0"/>
          <w:sz w:val="32"/>
          <w:szCs w:val="32"/>
          <w:highlight w:val="none"/>
          <w:lang w:bidi="ar"/>
        </w:rPr>
        <w:t>》</w:t>
      </w:r>
      <w:r>
        <w:rPr>
          <w:rFonts w:hint="eastAsia" w:ascii="仿宋_GB2312" w:hAnsi="仿宋_GB2312" w:eastAsia="仿宋_GB2312" w:cs="仿宋_GB2312"/>
          <w:color w:val="000000"/>
          <w:kern w:val="0"/>
          <w:sz w:val="32"/>
          <w:szCs w:val="32"/>
          <w:highlight w:val="none"/>
          <w:lang w:eastAsia="zh-CN" w:bidi="ar"/>
        </w:rPr>
        <w:t>进行</w:t>
      </w:r>
      <w:r>
        <w:rPr>
          <w:rFonts w:hint="eastAsia" w:ascii="仿宋_GB2312" w:hAnsi="仿宋_GB2312" w:eastAsia="仿宋_GB2312" w:cs="仿宋_GB2312"/>
          <w:sz w:val="32"/>
          <w:szCs w:val="32"/>
          <w:highlight w:val="none"/>
        </w:rPr>
        <w:t>修订，要求适用</w:t>
      </w:r>
      <w:r>
        <w:rPr>
          <w:rFonts w:hint="eastAsia" w:ascii="仿宋_GB2312" w:hAnsi="仿宋_GB2312" w:eastAsia="仿宋_GB2312" w:cs="仿宋_GB2312"/>
          <w:sz w:val="32"/>
          <w:szCs w:val="32"/>
          <w:highlight w:val="none"/>
          <w:lang w:eastAsia="zh-CN"/>
        </w:rPr>
        <w:t>《国际财务报告准则第9号》</w:t>
      </w:r>
      <w:r>
        <w:rPr>
          <w:rFonts w:hint="eastAsia" w:ascii="仿宋_GB2312" w:hAnsi="仿宋_GB2312" w:eastAsia="仿宋_GB2312" w:cs="仿宋_GB2312"/>
          <w:sz w:val="32"/>
          <w:szCs w:val="32"/>
          <w:highlight w:val="none"/>
        </w:rPr>
        <w:t>暂时豁免规定的保险公司采用与上述相同的实务变通方法。</w:t>
      </w:r>
    </w:p>
    <w:p>
      <w:pPr>
        <w:pStyle w:val="11"/>
        <w:numPr>
          <w:ilvl w:val="-1"/>
          <w:numId w:val="0"/>
        </w:numPr>
        <w:tabs>
          <w:tab w:val="left" w:pos="1288"/>
        </w:tabs>
        <w:snapToGrid w:val="0"/>
        <w:spacing w:before="0" w:after="0" w:line="360" w:lineRule="auto"/>
        <w:ind w:left="0" w:leftChars="0" w:firstLine="640"/>
        <w:contextualSpacing w:val="0"/>
        <w:jc w:val="both"/>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lang w:val="en-US" w:eastAsia="zh-CN"/>
        </w:rPr>
        <w:t>3.</w:t>
      </w:r>
      <w:r>
        <w:rPr>
          <w:rFonts w:hint="eastAsia" w:ascii="仿宋_GB2312" w:hAnsi="仿宋_GB2312" w:eastAsia="仿宋_GB2312" w:cs="仿宋_GB2312"/>
          <w:b/>
          <w:bCs/>
          <w:sz w:val="32"/>
          <w:szCs w:val="32"/>
          <w:highlight w:val="none"/>
        </w:rPr>
        <w:t>对</w:t>
      </w:r>
      <w:r>
        <w:rPr>
          <w:rFonts w:hint="eastAsia" w:ascii="仿宋_GB2312" w:hAnsi="仿宋_GB2312" w:eastAsia="仿宋_GB2312" w:cs="仿宋_GB2312"/>
          <w:b/>
          <w:bCs/>
          <w:sz w:val="32"/>
          <w:szCs w:val="32"/>
          <w:highlight w:val="none"/>
          <w:lang w:eastAsia="zh-CN"/>
        </w:rPr>
        <w:t>《国际财务报告准则第16号》的</w:t>
      </w:r>
      <w:r>
        <w:rPr>
          <w:rFonts w:hint="eastAsia" w:ascii="仿宋_GB2312" w:hAnsi="仿宋_GB2312" w:eastAsia="仿宋_GB2312" w:cs="仿宋_GB2312"/>
          <w:b/>
          <w:bCs/>
          <w:sz w:val="32"/>
          <w:szCs w:val="32"/>
          <w:highlight w:val="none"/>
        </w:rPr>
        <w:t>修订</w:t>
      </w:r>
    </w:p>
    <w:p>
      <w:pPr>
        <w:pStyle w:val="11"/>
        <w:numPr>
          <w:ilvl w:val="-1"/>
          <w:numId w:val="0"/>
        </w:numPr>
        <w:tabs>
          <w:tab w:val="left" w:pos="1288"/>
        </w:tabs>
        <w:snapToGrid w:val="0"/>
        <w:spacing w:before="0" w:after="0" w:line="360" w:lineRule="auto"/>
        <w:ind w:left="0" w:leftChars="0" w:firstLine="640"/>
        <w:contextualSpacing w:val="0"/>
        <w:jc w:val="both"/>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征求意见稿建议</w:t>
      </w:r>
      <w:r>
        <w:rPr>
          <w:rFonts w:hint="eastAsia" w:ascii="仿宋_GB2312" w:hAnsi="仿宋_GB2312" w:eastAsia="仿宋_GB2312" w:cs="仿宋_GB2312"/>
          <w:color w:val="000000"/>
          <w:kern w:val="0"/>
          <w:sz w:val="32"/>
          <w:szCs w:val="32"/>
          <w:highlight w:val="none"/>
          <w:lang w:bidi="ar"/>
        </w:rPr>
        <w:t>对《</w:t>
      </w:r>
      <w:r>
        <w:rPr>
          <w:rFonts w:hint="eastAsia" w:ascii="仿宋_GB2312" w:hAnsi="仿宋_GB2312" w:eastAsia="仿宋_GB2312" w:cs="仿宋_GB2312"/>
          <w:sz w:val="32"/>
          <w:szCs w:val="32"/>
          <w:highlight w:val="none"/>
        </w:rPr>
        <w:t>国际财务报告准则第16号</w:t>
      </w:r>
      <w:r>
        <w:rPr>
          <w:rFonts w:hint="eastAsia" w:ascii="仿宋_GB2312" w:hAnsi="仿宋_GB2312" w:eastAsia="仿宋_GB2312" w:cs="仿宋_GB2312"/>
          <w:color w:val="000000"/>
          <w:kern w:val="0"/>
          <w:sz w:val="32"/>
          <w:szCs w:val="32"/>
          <w:highlight w:val="none"/>
          <w:lang w:bidi="ar"/>
        </w:rPr>
        <w:t>》进行修订</w:t>
      </w:r>
      <w:r>
        <w:rPr>
          <w:rFonts w:hint="eastAsia" w:ascii="仿宋_GB2312" w:hAnsi="仿宋_GB2312" w:eastAsia="仿宋_GB2312" w:cs="仿宋_GB2312"/>
          <w:color w:val="000000"/>
          <w:kern w:val="0"/>
          <w:sz w:val="32"/>
          <w:szCs w:val="32"/>
          <w:highlight w:val="none"/>
          <w:lang w:eastAsia="zh-CN" w:bidi="ar"/>
        </w:rPr>
        <w:t>，</w:t>
      </w:r>
      <w:r>
        <w:rPr>
          <w:rFonts w:hint="eastAsia" w:ascii="仿宋_GB2312" w:hAnsi="仿宋_GB2312" w:eastAsia="仿宋_GB2312" w:cs="仿宋_GB2312"/>
          <w:sz w:val="32"/>
          <w:szCs w:val="32"/>
          <w:highlight w:val="none"/>
        </w:rPr>
        <w:t>要求</w:t>
      </w:r>
      <w:r>
        <w:rPr>
          <w:rFonts w:hint="eastAsia" w:ascii="仿宋_GB2312" w:hAnsi="仿宋_GB2312" w:eastAsia="仿宋_GB2312" w:cs="仿宋_GB2312"/>
          <w:sz w:val="32"/>
          <w:szCs w:val="32"/>
          <w:highlight w:val="none"/>
          <w:lang w:eastAsia="zh-CN"/>
        </w:rPr>
        <w:t>企业</w:t>
      </w:r>
      <w:r>
        <w:rPr>
          <w:rFonts w:hint="eastAsia" w:ascii="仿宋_GB2312" w:hAnsi="仿宋_GB2312" w:eastAsia="仿宋_GB2312" w:cs="仿宋_GB2312"/>
          <w:sz w:val="32"/>
          <w:szCs w:val="32"/>
          <w:highlight w:val="none"/>
        </w:rPr>
        <w:t>应用</w:t>
      </w:r>
      <w:r>
        <w:rPr>
          <w:rFonts w:hint="eastAsia" w:ascii="仿宋_GB2312" w:hAnsi="仿宋_GB2312" w:eastAsia="仿宋_GB2312" w:cs="仿宋_GB2312"/>
          <w:sz w:val="32"/>
          <w:szCs w:val="32"/>
          <w:highlight w:val="none"/>
          <w:lang w:eastAsia="zh-CN"/>
        </w:rPr>
        <w:t>《国际财务报告准则第16号》</w:t>
      </w:r>
      <w:r>
        <w:rPr>
          <w:rFonts w:hint="eastAsia" w:ascii="仿宋_GB2312" w:hAnsi="仿宋_GB2312" w:eastAsia="仿宋_GB2312" w:cs="仿宋_GB2312"/>
          <w:sz w:val="32"/>
          <w:szCs w:val="32"/>
          <w:highlight w:val="none"/>
        </w:rPr>
        <w:t>第42段</w:t>
      </w:r>
      <w:r>
        <w:rPr>
          <w:rFonts w:hint="eastAsia" w:ascii="仿宋_GB2312" w:hAnsi="仿宋_GB2312" w:eastAsia="仿宋_GB2312" w:cs="仿宋_GB2312"/>
          <w:sz w:val="32"/>
          <w:szCs w:val="32"/>
          <w:highlight w:val="none"/>
          <w:lang w:eastAsia="zh-CN"/>
        </w:rPr>
        <w:t>对利率基准改革所要求</w:t>
      </w:r>
      <w:r>
        <w:rPr>
          <w:rFonts w:hint="eastAsia" w:ascii="仿宋_GB2312" w:hAnsi="仿宋_GB2312" w:eastAsia="仿宋_GB2312" w:cs="仿宋_GB2312"/>
          <w:sz w:val="32"/>
          <w:szCs w:val="32"/>
          <w:highlight w:val="none"/>
        </w:rPr>
        <w:t>的租赁</w:t>
      </w:r>
      <w:r>
        <w:rPr>
          <w:rFonts w:hint="eastAsia" w:ascii="仿宋_GB2312" w:hAnsi="仿宋_GB2312" w:eastAsia="仿宋_GB2312" w:cs="仿宋_GB2312"/>
          <w:sz w:val="32"/>
          <w:szCs w:val="32"/>
          <w:highlight w:val="none"/>
          <w:lang w:eastAsia="zh-CN"/>
        </w:rPr>
        <w:t>变更进行会计处理</w:t>
      </w:r>
      <w:r>
        <w:rPr>
          <w:rFonts w:hint="eastAsia" w:ascii="仿宋_GB2312" w:hAnsi="仿宋_GB2312" w:eastAsia="仿宋_GB2312" w:cs="仿宋_GB2312"/>
          <w:sz w:val="32"/>
          <w:szCs w:val="32"/>
          <w:highlight w:val="none"/>
        </w:rPr>
        <w:t>。</w:t>
      </w:r>
    </w:p>
    <w:p>
      <w:pPr>
        <w:tabs>
          <w:tab w:val="left" w:pos="960"/>
        </w:tabs>
        <w:snapToGrid w:val="0"/>
        <w:spacing w:line="360" w:lineRule="auto"/>
        <w:ind w:left="0" w:leftChars="0" w:firstLine="641" w:firstLineChars="200"/>
        <w:rPr>
          <w:rFonts w:hint="eastAsia" w:ascii="华文楷体" w:hAnsi="华文楷体" w:eastAsia="华文楷体" w:cs="华文楷体"/>
          <w:b/>
          <w:bCs/>
          <w:sz w:val="32"/>
          <w:szCs w:val="32"/>
          <w:highlight w:val="none"/>
        </w:rPr>
      </w:pPr>
      <w:r>
        <w:rPr>
          <w:rFonts w:hint="eastAsia" w:ascii="华文楷体" w:hAnsi="华文楷体" w:eastAsia="华文楷体" w:cs="华文楷体"/>
          <w:b/>
          <w:bCs/>
          <w:sz w:val="32"/>
          <w:szCs w:val="32"/>
          <w:highlight w:val="none"/>
        </w:rPr>
        <w:t>（二）关于</w:t>
      </w:r>
      <w:r>
        <w:rPr>
          <w:rFonts w:hint="eastAsia" w:ascii="华文楷体" w:hAnsi="华文楷体" w:eastAsia="华文楷体" w:cs="华文楷体"/>
          <w:b/>
          <w:bCs/>
          <w:sz w:val="32"/>
          <w:szCs w:val="32"/>
          <w:highlight w:val="none"/>
          <w:lang w:eastAsia="zh-CN"/>
        </w:rPr>
        <w:t>套期关系的修改及相关会计处理</w:t>
      </w:r>
    </w:p>
    <w:p>
      <w:pPr>
        <w:snapToGrid w:val="0"/>
        <w:spacing w:line="360" w:lineRule="auto"/>
        <w:ind w:firstLine="640"/>
        <w:rPr>
          <w:rFonts w:hint="eastAsia" w:ascii="仿宋_GB2312" w:hAnsi="仿宋_GB2312" w:eastAsia="仿宋_GB2312" w:cs="仿宋_GB2312"/>
          <w:color w:val="000000"/>
          <w:kern w:val="0"/>
          <w:sz w:val="32"/>
          <w:szCs w:val="32"/>
          <w:highlight w:val="none"/>
          <w:lang w:bidi="ar"/>
        </w:rPr>
      </w:pPr>
      <w:r>
        <w:rPr>
          <w:rFonts w:hint="eastAsia" w:ascii="仿宋_GB2312" w:hAnsi="仿宋_GB2312" w:eastAsia="仿宋_GB2312" w:cs="仿宋_GB2312"/>
          <w:color w:val="000000"/>
          <w:kern w:val="0"/>
          <w:sz w:val="32"/>
          <w:szCs w:val="32"/>
          <w:highlight w:val="none"/>
          <w:lang w:bidi="ar"/>
        </w:rPr>
        <w:t>受利率基准改革影响，企业指定的套期风险或确定套期关系中指定的金融资产或金融负债合同现金流量的基础将发生变</w:t>
      </w:r>
      <w:r>
        <w:rPr>
          <w:rFonts w:hint="eastAsia" w:ascii="仿宋_GB2312" w:hAnsi="仿宋_GB2312" w:eastAsia="仿宋_GB2312" w:cs="仿宋_GB2312"/>
          <w:color w:val="000000"/>
          <w:kern w:val="0"/>
          <w:sz w:val="32"/>
          <w:szCs w:val="32"/>
          <w:highlight w:val="none"/>
          <w:lang w:eastAsia="zh-CN" w:bidi="ar"/>
        </w:rPr>
        <w:t>化</w:t>
      </w:r>
      <w:r>
        <w:rPr>
          <w:rFonts w:hint="eastAsia" w:ascii="仿宋_GB2312" w:hAnsi="仿宋_GB2312" w:eastAsia="仿宋_GB2312" w:cs="仿宋_GB2312"/>
          <w:color w:val="000000"/>
          <w:kern w:val="0"/>
          <w:sz w:val="32"/>
          <w:szCs w:val="32"/>
          <w:highlight w:val="none"/>
          <w:lang w:bidi="ar"/>
        </w:rPr>
        <w:t>，导致企业</w:t>
      </w:r>
      <w:r>
        <w:rPr>
          <w:rFonts w:hint="eastAsia" w:ascii="仿宋_GB2312" w:hAnsi="仿宋_GB2312" w:eastAsia="仿宋_GB2312" w:cs="仿宋_GB2312"/>
          <w:color w:val="000000"/>
          <w:kern w:val="0"/>
          <w:sz w:val="32"/>
          <w:szCs w:val="32"/>
          <w:highlight w:val="none"/>
          <w:lang w:eastAsia="zh-CN" w:bidi="ar"/>
        </w:rPr>
        <w:t>需要</w:t>
      </w:r>
      <w:r>
        <w:rPr>
          <w:rFonts w:hint="eastAsia" w:ascii="仿宋_GB2312" w:hAnsi="仿宋_GB2312" w:eastAsia="仿宋_GB2312" w:cs="仿宋_GB2312"/>
          <w:color w:val="000000"/>
          <w:kern w:val="0"/>
          <w:sz w:val="32"/>
          <w:szCs w:val="32"/>
          <w:highlight w:val="none"/>
          <w:lang w:bidi="ar"/>
        </w:rPr>
        <w:t>对套期</w:t>
      </w:r>
      <w:r>
        <w:rPr>
          <w:rFonts w:hint="eastAsia" w:ascii="仿宋_GB2312" w:hAnsi="仿宋_GB2312" w:eastAsia="仿宋_GB2312" w:cs="仿宋_GB2312"/>
          <w:color w:val="000000"/>
          <w:kern w:val="0"/>
          <w:sz w:val="32"/>
          <w:szCs w:val="32"/>
          <w:highlight w:val="none"/>
          <w:lang w:eastAsia="zh-CN" w:bidi="ar"/>
        </w:rPr>
        <w:t>关系的指定</w:t>
      </w:r>
      <w:r>
        <w:rPr>
          <w:rFonts w:hint="eastAsia" w:ascii="仿宋_GB2312" w:hAnsi="仿宋_GB2312" w:eastAsia="仿宋_GB2312" w:cs="仿宋_GB2312"/>
          <w:color w:val="000000"/>
          <w:kern w:val="0"/>
          <w:sz w:val="32"/>
          <w:szCs w:val="32"/>
          <w:highlight w:val="none"/>
          <w:lang w:bidi="ar"/>
        </w:rPr>
        <w:t>进行修改。根据现行</w:t>
      </w:r>
      <w:r>
        <w:rPr>
          <w:rFonts w:hint="eastAsia" w:ascii="仿宋_GB2312" w:hAnsi="仿宋_GB2312" w:eastAsia="仿宋_GB2312" w:cs="仿宋_GB2312"/>
          <w:sz w:val="32"/>
          <w:szCs w:val="32"/>
          <w:highlight w:val="none"/>
          <w:lang w:eastAsia="zh-CN"/>
        </w:rPr>
        <w:t>《国际财务报告准则第9号》</w:t>
      </w:r>
      <w:r>
        <w:rPr>
          <w:rFonts w:hint="eastAsia" w:ascii="仿宋_GB2312" w:hAnsi="仿宋_GB2312" w:eastAsia="仿宋_GB2312" w:cs="仿宋_GB2312"/>
          <w:color w:val="000000"/>
          <w:kern w:val="0"/>
          <w:sz w:val="32"/>
          <w:szCs w:val="32"/>
          <w:highlight w:val="none"/>
          <w:lang w:bidi="ar"/>
        </w:rPr>
        <w:t>和</w:t>
      </w:r>
      <w:r>
        <w:rPr>
          <w:rFonts w:hint="eastAsia" w:ascii="仿宋_GB2312" w:hAnsi="仿宋_GB2312" w:eastAsia="仿宋_GB2312" w:cs="仿宋_GB2312"/>
          <w:color w:val="000000"/>
          <w:kern w:val="0"/>
          <w:sz w:val="32"/>
          <w:szCs w:val="32"/>
          <w:highlight w:val="none"/>
          <w:lang w:eastAsia="zh-CN" w:bidi="ar"/>
        </w:rPr>
        <w:t>《</w:t>
      </w:r>
      <w:r>
        <w:rPr>
          <w:rFonts w:hint="eastAsia" w:ascii="仿宋_GB2312" w:hAnsi="仿宋_GB2312" w:eastAsia="仿宋_GB2312" w:cs="仿宋_GB2312"/>
          <w:sz w:val="32"/>
          <w:szCs w:val="32"/>
          <w:highlight w:val="none"/>
        </w:rPr>
        <w:t>国际会计准则第39号</w:t>
      </w:r>
      <w:r>
        <w:rPr>
          <w:rFonts w:hint="eastAsia" w:ascii="仿宋_GB2312" w:hAnsi="仿宋_GB2312" w:eastAsia="仿宋_GB2312" w:cs="仿宋_GB2312"/>
          <w:color w:val="000000"/>
          <w:kern w:val="0"/>
          <w:sz w:val="32"/>
          <w:szCs w:val="32"/>
          <w:highlight w:val="none"/>
          <w:lang w:eastAsia="zh-CN" w:bidi="ar"/>
        </w:rPr>
        <w:t>》</w:t>
      </w:r>
      <w:r>
        <w:rPr>
          <w:rFonts w:hint="eastAsia" w:ascii="仿宋_GB2312" w:hAnsi="仿宋_GB2312" w:eastAsia="仿宋_GB2312" w:cs="仿宋_GB2312"/>
          <w:color w:val="000000"/>
          <w:kern w:val="0"/>
          <w:sz w:val="32"/>
          <w:szCs w:val="32"/>
          <w:highlight w:val="none"/>
          <w:lang w:bidi="ar"/>
        </w:rPr>
        <w:t>的</w:t>
      </w:r>
      <w:r>
        <w:rPr>
          <w:rFonts w:hint="eastAsia" w:ascii="仿宋_GB2312" w:hAnsi="仿宋_GB2312" w:eastAsia="仿宋_GB2312" w:cs="仿宋_GB2312"/>
          <w:color w:val="000000"/>
          <w:kern w:val="0"/>
          <w:sz w:val="32"/>
          <w:szCs w:val="32"/>
          <w:highlight w:val="none"/>
          <w:lang w:eastAsia="zh-CN" w:bidi="ar"/>
        </w:rPr>
        <w:t>规定</w:t>
      </w:r>
      <w:r>
        <w:rPr>
          <w:rFonts w:hint="eastAsia" w:ascii="仿宋_GB2312" w:hAnsi="仿宋_GB2312" w:eastAsia="仿宋_GB2312" w:cs="仿宋_GB2312"/>
          <w:color w:val="000000"/>
          <w:kern w:val="0"/>
          <w:sz w:val="32"/>
          <w:szCs w:val="32"/>
          <w:highlight w:val="none"/>
          <w:lang w:bidi="ar"/>
        </w:rPr>
        <w:t>，对套期</w:t>
      </w:r>
      <w:r>
        <w:rPr>
          <w:rFonts w:hint="eastAsia" w:ascii="仿宋_GB2312" w:hAnsi="仿宋_GB2312" w:eastAsia="仿宋_GB2312" w:cs="仿宋_GB2312"/>
          <w:color w:val="000000"/>
          <w:kern w:val="0"/>
          <w:sz w:val="32"/>
          <w:szCs w:val="32"/>
          <w:highlight w:val="none"/>
          <w:lang w:eastAsia="zh-CN" w:bidi="ar"/>
        </w:rPr>
        <w:t>关系指定</w:t>
      </w:r>
      <w:r>
        <w:rPr>
          <w:rFonts w:hint="eastAsia" w:ascii="仿宋_GB2312" w:hAnsi="仿宋_GB2312" w:eastAsia="仿宋_GB2312" w:cs="仿宋_GB2312"/>
          <w:color w:val="000000"/>
          <w:kern w:val="0"/>
          <w:sz w:val="32"/>
          <w:szCs w:val="32"/>
          <w:highlight w:val="none"/>
          <w:lang w:bidi="ar"/>
        </w:rPr>
        <w:t>的修改将导致套期关系的终止。</w:t>
      </w:r>
    </w:p>
    <w:p>
      <w:pPr>
        <w:snapToGrid w:val="0"/>
        <w:spacing w:line="360" w:lineRule="auto"/>
        <w:ind w:firstLine="640" w:firstLineChars="0"/>
        <w:rPr>
          <w:rFonts w:hint="eastAsia" w:ascii="仿宋_GB2312" w:hAnsi="仿宋_GB2312" w:eastAsia="仿宋_GB2312" w:cs="仿宋_GB2312"/>
          <w:color w:val="000000"/>
          <w:kern w:val="0"/>
          <w:sz w:val="32"/>
          <w:szCs w:val="32"/>
          <w:highlight w:val="none"/>
          <w:lang w:bidi="ar"/>
        </w:rPr>
      </w:pPr>
      <w:r>
        <w:rPr>
          <w:rFonts w:hint="eastAsia" w:ascii="仿宋_GB2312" w:hAnsi="仿宋_GB2312" w:eastAsia="仿宋_GB2312" w:cs="仿宋_GB2312"/>
          <w:color w:val="000000"/>
          <w:kern w:val="0"/>
          <w:sz w:val="32"/>
          <w:szCs w:val="32"/>
          <w:highlight w:val="none"/>
          <w:lang w:bidi="ar"/>
        </w:rPr>
        <w:t>理事会认为，如果企业在满足套期会计其他条件的前提下，仅因利率基准改革导致套期关系终止而不能继续适用套期会计，则无法很好地反映利率基准改革的经济影响，也无法为投资者提供有用的信息。为此，理事会建议对</w:t>
      </w:r>
      <w:r>
        <w:rPr>
          <w:rFonts w:hint="eastAsia" w:ascii="仿宋_GB2312" w:hAnsi="仿宋_GB2312" w:eastAsia="仿宋_GB2312" w:cs="仿宋_GB2312"/>
          <w:sz w:val="32"/>
          <w:szCs w:val="32"/>
          <w:highlight w:val="none"/>
          <w:lang w:eastAsia="zh-CN"/>
        </w:rPr>
        <w:t>《国际财务报告准则第9号》</w:t>
      </w:r>
      <w:r>
        <w:rPr>
          <w:rFonts w:hint="eastAsia" w:ascii="仿宋_GB2312" w:hAnsi="仿宋_GB2312" w:eastAsia="仿宋_GB2312" w:cs="仿宋_GB2312"/>
          <w:color w:val="000000"/>
          <w:kern w:val="0"/>
          <w:sz w:val="32"/>
          <w:szCs w:val="32"/>
          <w:highlight w:val="none"/>
          <w:lang w:bidi="ar"/>
        </w:rPr>
        <w:t>和</w:t>
      </w:r>
      <w:r>
        <w:rPr>
          <w:rFonts w:hint="eastAsia" w:ascii="仿宋_GB2312" w:hAnsi="仿宋_GB2312" w:eastAsia="仿宋_GB2312" w:cs="仿宋_GB2312"/>
          <w:sz w:val="32"/>
          <w:szCs w:val="32"/>
          <w:highlight w:val="none"/>
          <w:lang w:eastAsia="zh-CN"/>
        </w:rPr>
        <w:t>《国际会计准则第39号》</w:t>
      </w:r>
      <w:r>
        <w:rPr>
          <w:rFonts w:hint="eastAsia" w:ascii="仿宋_GB2312" w:hAnsi="仿宋_GB2312" w:eastAsia="仿宋_GB2312" w:cs="仿宋_GB2312"/>
          <w:color w:val="000000"/>
          <w:kern w:val="0"/>
          <w:sz w:val="32"/>
          <w:szCs w:val="32"/>
          <w:highlight w:val="none"/>
          <w:lang w:bidi="ar"/>
        </w:rPr>
        <w:t>进行以下修订：</w:t>
      </w:r>
      <w:r>
        <w:rPr>
          <w:rFonts w:hint="eastAsia" w:ascii="仿宋_GB2312" w:hAnsi="仿宋_GB2312" w:eastAsia="仿宋_GB2312" w:cs="仿宋_GB2312"/>
          <w:b/>
          <w:bCs/>
          <w:color w:val="000000"/>
          <w:kern w:val="0"/>
          <w:sz w:val="32"/>
          <w:szCs w:val="32"/>
          <w:highlight w:val="none"/>
          <w:lang w:bidi="ar"/>
        </w:rPr>
        <w:t>一是</w:t>
      </w:r>
      <w:r>
        <w:rPr>
          <w:rFonts w:hint="eastAsia" w:ascii="仿宋_GB2312" w:hAnsi="仿宋_GB2312" w:eastAsia="仿宋_GB2312" w:cs="仿宋_GB2312"/>
          <w:color w:val="000000"/>
          <w:kern w:val="0"/>
          <w:sz w:val="32"/>
          <w:szCs w:val="32"/>
          <w:highlight w:val="none"/>
          <w:lang w:bidi="ar"/>
        </w:rPr>
        <w:t>明确仅因利率基准改革对套期指定和套期文件</w:t>
      </w:r>
      <w:r>
        <w:rPr>
          <w:rFonts w:hint="eastAsia" w:ascii="仿宋_GB2312" w:hAnsi="仿宋_GB2312" w:eastAsia="仿宋_GB2312" w:cs="仿宋_GB2312"/>
          <w:color w:val="000000"/>
          <w:kern w:val="0"/>
          <w:sz w:val="32"/>
          <w:szCs w:val="32"/>
          <w:highlight w:val="none"/>
          <w:lang w:eastAsia="zh-CN" w:bidi="ar"/>
        </w:rPr>
        <w:t>进行的修改</w:t>
      </w:r>
      <w:r>
        <w:rPr>
          <w:rFonts w:hint="eastAsia" w:ascii="仿宋_GB2312" w:hAnsi="仿宋_GB2312" w:eastAsia="仿宋_GB2312" w:cs="仿宋_GB2312"/>
          <w:color w:val="000000"/>
          <w:kern w:val="0"/>
          <w:sz w:val="32"/>
          <w:szCs w:val="32"/>
          <w:highlight w:val="none"/>
          <w:lang w:bidi="ar"/>
        </w:rPr>
        <w:t>不会导致套期会计的终止。</w:t>
      </w:r>
      <w:r>
        <w:rPr>
          <w:rFonts w:hint="eastAsia" w:ascii="仿宋_GB2312" w:hAnsi="仿宋_GB2312" w:eastAsia="仿宋_GB2312" w:cs="仿宋_GB2312"/>
          <w:b/>
          <w:bCs/>
          <w:color w:val="000000"/>
          <w:kern w:val="0"/>
          <w:sz w:val="32"/>
          <w:szCs w:val="32"/>
          <w:highlight w:val="none"/>
          <w:lang w:bidi="ar"/>
        </w:rPr>
        <w:t>二是</w:t>
      </w:r>
      <w:r>
        <w:rPr>
          <w:rFonts w:hint="eastAsia" w:ascii="仿宋_GB2312" w:hAnsi="仿宋_GB2312" w:eastAsia="仿宋_GB2312" w:cs="仿宋_GB2312"/>
          <w:sz w:val="32"/>
          <w:szCs w:val="32"/>
          <w:highlight w:val="none"/>
        </w:rPr>
        <w:t>套期关系指定</w:t>
      </w:r>
      <w:r>
        <w:rPr>
          <w:rFonts w:hint="eastAsia" w:ascii="仿宋_GB2312" w:hAnsi="仿宋_GB2312" w:eastAsia="仿宋_GB2312" w:cs="仿宋_GB2312"/>
          <w:sz w:val="32"/>
          <w:szCs w:val="32"/>
          <w:highlight w:val="none"/>
          <w:lang w:eastAsia="zh-CN"/>
        </w:rPr>
        <w:t>发生</w:t>
      </w:r>
      <w:r>
        <w:rPr>
          <w:rFonts w:hint="eastAsia" w:ascii="仿宋_GB2312" w:hAnsi="仿宋_GB2312" w:eastAsia="仿宋_GB2312" w:cs="仿宋_GB2312"/>
          <w:sz w:val="32"/>
          <w:szCs w:val="32"/>
          <w:highlight w:val="none"/>
        </w:rPr>
        <w:t>修改</w:t>
      </w:r>
      <w:r>
        <w:rPr>
          <w:rFonts w:hint="eastAsia" w:ascii="仿宋_GB2312" w:hAnsi="仿宋_GB2312" w:eastAsia="仿宋_GB2312" w:cs="仿宋_GB2312"/>
          <w:sz w:val="32"/>
          <w:szCs w:val="32"/>
          <w:highlight w:val="none"/>
          <w:lang w:eastAsia="zh-CN"/>
        </w:rPr>
        <w:t>时</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应</w:t>
      </w:r>
      <w:r>
        <w:rPr>
          <w:rFonts w:hint="eastAsia" w:ascii="仿宋_GB2312" w:hAnsi="仿宋_GB2312" w:eastAsia="仿宋_GB2312" w:cs="仿宋_GB2312"/>
          <w:sz w:val="32"/>
          <w:szCs w:val="32"/>
          <w:highlight w:val="none"/>
        </w:rPr>
        <w:t>基于替代基准利率重新计量套期工具和被套期项目，并将</w:t>
      </w:r>
      <w:r>
        <w:rPr>
          <w:rFonts w:hint="eastAsia" w:ascii="仿宋_GB2312" w:hAnsi="仿宋_GB2312" w:eastAsia="仿宋_GB2312" w:cs="仿宋_GB2312"/>
          <w:sz w:val="32"/>
          <w:szCs w:val="32"/>
          <w:highlight w:val="none"/>
          <w:lang w:eastAsia="zh-CN"/>
        </w:rPr>
        <w:t>由此</w:t>
      </w:r>
      <w:r>
        <w:rPr>
          <w:rFonts w:hint="eastAsia" w:ascii="仿宋_GB2312" w:hAnsi="仿宋_GB2312" w:eastAsia="仿宋_GB2312" w:cs="仿宋_GB2312"/>
          <w:sz w:val="32"/>
          <w:szCs w:val="32"/>
          <w:highlight w:val="none"/>
        </w:rPr>
        <w:t>导致的无效</w:t>
      </w:r>
      <w:r>
        <w:rPr>
          <w:rFonts w:hint="eastAsia" w:ascii="仿宋_GB2312" w:hAnsi="仿宋_GB2312" w:eastAsia="仿宋_GB2312" w:cs="仿宋_GB2312"/>
          <w:sz w:val="32"/>
          <w:szCs w:val="32"/>
          <w:highlight w:val="none"/>
          <w:lang w:eastAsia="zh-CN"/>
        </w:rPr>
        <w:t>部分计入损益。</w:t>
      </w:r>
      <w:r>
        <w:rPr>
          <w:rFonts w:hint="eastAsia" w:ascii="仿宋_GB2312" w:hAnsi="仿宋_GB2312" w:eastAsia="仿宋_GB2312" w:cs="仿宋_GB2312"/>
          <w:b/>
          <w:bCs/>
          <w:color w:val="000000"/>
          <w:kern w:val="0"/>
          <w:sz w:val="32"/>
          <w:szCs w:val="32"/>
          <w:highlight w:val="none"/>
          <w:lang w:bidi="ar"/>
        </w:rPr>
        <w:t>三是</w:t>
      </w:r>
      <w:r>
        <w:rPr>
          <w:rFonts w:hint="eastAsia" w:ascii="仿宋_GB2312" w:hAnsi="仿宋_GB2312" w:eastAsia="仿宋_GB2312" w:cs="仿宋_GB2312"/>
          <w:b w:val="0"/>
          <w:bCs w:val="0"/>
          <w:color w:val="000000"/>
          <w:kern w:val="0"/>
          <w:sz w:val="32"/>
          <w:szCs w:val="32"/>
          <w:highlight w:val="none"/>
          <w:lang w:eastAsia="zh-CN" w:bidi="ar"/>
        </w:rPr>
        <w:t>当</w:t>
      </w:r>
      <w:r>
        <w:rPr>
          <w:rFonts w:hint="eastAsia" w:ascii="仿宋_GB2312" w:hAnsi="仿宋_GB2312" w:eastAsia="仿宋_GB2312" w:cs="仿宋_GB2312"/>
          <w:sz w:val="32"/>
          <w:szCs w:val="32"/>
          <w:highlight w:val="none"/>
        </w:rPr>
        <w:t>套期有效性的回顾性评估</w:t>
      </w:r>
      <w:r>
        <w:rPr>
          <w:rFonts w:hint="eastAsia" w:ascii="仿宋_GB2312" w:hAnsi="仿宋_GB2312" w:eastAsia="仿宋_GB2312" w:cs="仿宋_GB2312"/>
          <w:color w:val="000000"/>
          <w:kern w:val="0"/>
          <w:sz w:val="32"/>
          <w:szCs w:val="32"/>
          <w:highlight w:val="none"/>
          <w:lang w:bidi="ar"/>
        </w:rPr>
        <w:t>例外条款</w:t>
      </w:r>
      <w:r>
        <w:rPr>
          <w:rFonts w:hint="eastAsia" w:ascii="仿宋_GB2312" w:hAnsi="仿宋_GB2312" w:eastAsia="仿宋_GB2312" w:cs="仿宋_GB2312"/>
          <w:color w:val="000000"/>
          <w:kern w:val="0"/>
          <w:sz w:val="32"/>
          <w:szCs w:val="32"/>
          <w:highlight w:val="none"/>
          <w:lang w:eastAsia="zh-CN" w:bidi="ar"/>
        </w:rPr>
        <w:t>不再</w:t>
      </w:r>
      <w:r>
        <w:rPr>
          <w:rFonts w:hint="eastAsia" w:ascii="仿宋_GB2312" w:hAnsi="仿宋_GB2312" w:eastAsia="仿宋_GB2312" w:cs="仿宋_GB2312"/>
          <w:color w:val="000000"/>
          <w:kern w:val="0"/>
          <w:sz w:val="32"/>
          <w:szCs w:val="32"/>
          <w:highlight w:val="none"/>
          <w:lang w:bidi="ar"/>
        </w:rPr>
        <w:t>适用</w:t>
      </w:r>
      <w:r>
        <w:rPr>
          <w:rFonts w:hint="eastAsia" w:ascii="仿宋_GB2312" w:hAnsi="仿宋_GB2312" w:eastAsia="仿宋_GB2312" w:cs="仿宋_GB2312"/>
          <w:color w:val="000000"/>
          <w:kern w:val="0"/>
          <w:sz w:val="32"/>
          <w:szCs w:val="32"/>
          <w:highlight w:val="none"/>
          <w:lang w:eastAsia="zh-CN" w:bidi="ar"/>
        </w:rPr>
        <w:t>时</w:t>
      </w:r>
      <w:r>
        <w:rPr>
          <w:rFonts w:hint="eastAsia" w:ascii="仿宋_GB2312" w:hAnsi="仿宋_GB2312" w:eastAsia="仿宋_GB2312" w:cs="仿宋_GB2312"/>
          <w:color w:val="000000"/>
          <w:kern w:val="0"/>
          <w:sz w:val="32"/>
          <w:szCs w:val="32"/>
          <w:highlight w:val="none"/>
          <w:lang w:bidi="ar"/>
        </w:rPr>
        <w:t>，</w:t>
      </w:r>
      <w:r>
        <w:rPr>
          <w:rFonts w:hint="eastAsia" w:ascii="仿宋_GB2312" w:hAnsi="仿宋_GB2312" w:eastAsia="仿宋_GB2312" w:cs="仿宋_GB2312"/>
          <w:sz w:val="32"/>
          <w:szCs w:val="32"/>
          <w:highlight w:val="none"/>
          <w:lang w:eastAsia="zh-CN"/>
        </w:rPr>
        <w:t>应将</w:t>
      </w:r>
      <w:r>
        <w:rPr>
          <w:rFonts w:hint="eastAsia" w:ascii="仿宋_GB2312" w:hAnsi="仿宋_GB2312" w:eastAsia="仿宋_GB2312" w:cs="仿宋_GB2312"/>
          <w:sz w:val="32"/>
          <w:szCs w:val="32"/>
          <w:highlight w:val="none"/>
        </w:rPr>
        <w:t>被套期项目和套期工具的累计公允价值变动重置为零。</w:t>
      </w:r>
      <w:r>
        <w:rPr>
          <w:rFonts w:hint="eastAsia" w:ascii="仿宋_GB2312" w:hAnsi="仿宋_GB2312" w:eastAsia="仿宋_GB2312" w:cs="仿宋_GB2312"/>
          <w:b/>
          <w:bCs/>
          <w:color w:val="000000"/>
          <w:kern w:val="0"/>
          <w:sz w:val="32"/>
          <w:szCs w:val="32"/>
          <w:highlight w:val="none"/>
          <w:lang w:bidi="ar"/>
        </w:rPr>
        <w:t>四是</w:t>
      </w:r>
      <w:r>
        <w:rPr>
          <w:rFonts w:hint="eastAsia" w:ascii="仿宋_GB2312" w:hAnsi="仿宋_GB2312" w:eastAsia="仿宋_GB2312" w:cs="仿宋_GB2312"/>
          <w:b w:val="0"/>
          <w:bCs w:val="0"/>
          <w:color w:val="000000"/>
          <w:kern w:val="0"/>
          <w:sz w:val="32"/>
          <w:szCs w:val="32"/>
          <w:highlight w:val="none"/>
          <w:lang w:eastAsia="zh-CN" w:bidi="ar"/>
        </w:rPr>
        <w:t>修订对组合项目应用套期会计的具体要求，以反映组内</w:t>
      </w:r>
      <w:r>
        <w:rPr>
          <w:rFonts w:hint="eastAsia" w:ascii="仿宋_GB2312" w:hAnsi="仿宋_GB2312" w:eastAsia="仿宋_GB2312" w:cs="仿宋_GB2312"/>
          <w:color w:val="000000"/>
          <w:kern w:val="0"/>
          <w:sz w:val="32"/>
          <w:szCs w:val="32"/>
          <w:highlight w:val="none"/>
          <w:lang w:bidi="ar"/>
        </w:rPr>
        <w:t>被套期项目</w:t>
      </w:r>
      <w:r>
        <w:rPr>
          <w:rFonts w:hint="eastAsia" w:ascii="仿宋_GB2312" w:hAnsi="仿宋_GB2312" w:eastAsia="仿宋_GB2312" w:cs="仿宋_GB2312"/>
          <w:color w:val="000000"/>
          <w:kern w:val="0"/>
          <w:sz w:val="32"/>
          <w:szCs w:val="32"/>
          <w:highlight w:val="none"/>
          <w:lang w:eastAsia="zh-CN" w:bidi="ar"/>
        </w:rPr>
        <w:t>可能</w:t>
      </w:r>
      <w:r>
        <w:rPr>
          <w:rFonts w:hint="eastAsia" w:ascii="仿宋_GB2312" w:hAnsi="仿宋_GB2312" w:eastAsia="仿宋_GB2312" w:cs="仿宋_GB2312"/>
          <w:color w:val="000000"/>
          <w:kern w:val="0"/>
          <w:sz w:val="32"/>
          <w:szCs w:val="32"/>
          <w:highlight w:val="none"/>
          <w:lang w:bidi="ar"/>
        </w:rPr>
        <w:t>在不同时点</w:t>
      </w:r>
      <w:r>
        <w:rPr>
          <w:rFonts w:hint="eastAsia" w:ascii="仿宋_GB2312" w:hAnsi="仿宋_GB2312" w:eastAsia="仿宋_GB2312" w:cs="仿宋_GB2312"/>
          <w:color w:val="000000"/>
          <w:kern w:val="0"/>
          <w:sz w:val="32"/>
          <w:szCs w:val="32"/>
          <w:highlight w:val="none"/>
          <w:lang w:eastAsia="zh-CN" w:bidi="ar"/>
        </w:rPr>
        <w:t>发生变化的预期</w:t>
      </w:r>
      <w:r>
        <w:rPr>
          <w:rFonts w:hint="eastAsia" w:ascii="仿宋_GB2312" w:hAnsi="仿宋_GB2312" w:eastAsia="仿宋_GB2312" w:cs="仿宋_GB2312"/>
          <w:color w:val="000000"/>
          <w:kern w:val="0"/>
          <w:sz w:val="32"/>
          <w:szCs w:val="32"/>
          <w:highlight w:val="none"/>
          <w:lang w:bidi="ar"/>
        </w:rPr>
        <w:t>。</w:t>
      </w:r>
    </w:p>
    <w:p>
      <w:pPr>
        <w:tabs>
          <w:tab w:val="left" w:pos="960"/>
        </w:tabs>
        <w:snapToGrid w:val="0"/>
        <w:spacing w:line="360" w:lineRule="auto"/>
        <w:ind w:left="0" w:leftChars="0" w:firstLine="641" w:firstLineChars="200"/>
        <w:rPr>
          <w:rFonts w:hint="eastAsia" w:ascii="华文楷体" w:hAnsi="华文楷体" w:eastAsia="华文楷体" w:cs="华文楷体"/>
          <w:b/>
          <w:bCs/>
          <w:sz w:val="32"/>
          <w:szCs w:val="32"/>
          <w:highlight w:val="none"/>
        </w:rPr>
      </w:pPr>
      <w:r>
        <w:rPr>
          <w:rFonts w:hint="eastAsia" w:ascii="华文楷体" w:hAnsi="华文楷体" w:eastAsia="华文楷体" w:cs="华文楷体"/>
          <w:b/>
          <w:bCs/>
          <w:sz w:val="32"/>
          <w:szCs w:val="32"/>
          <w:highlight w:val="none"/>
        </w:rPr>
        <w:t>（三）关于可单独识别的风险成分</w:t>
      </w:r>
    </w:p>
    <w:p>
      <w:pPr>
        <w:snapToGrid w:val="0"/>
        <w:spacing w:line="360" w:lineRule="auto"/>
        <w:ind w:firstLine="64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目前</w:t>
      </w:r>
      <w:r>
        <w:rPr>
          <w:rFonts w:hint="eastAsia" w:ascii="仿宋_GB2312" w:hAnsi="仿宋_GB2312" w:eastAsia="仿宋_GB2312" w:cs="仿宋_GB2312"/>
          <w:sz w:val="32"/>
          <w:szCs w:val="32"/>
          <w:highlight w:val="none"/>
        </w:rPr>
        <w:t>利率基准改革</w:t>
      </w:r>
      <w:r>
        <w:rPr>
          <w:rFonts w:hint="eastAsia" w:ascii="仿宋_GB2312" w:hAnsi="仿宋_GB2312" w:eastAsia="仿宋_GB2312" w:cs="仿宋_GB2312"/>
          <w:sz w:val="32"/>
          <w:szCs w:val="32"/>
          <w:highlight w:val="none"/>
          <w:lang w:eastAsia="zh-CN"/>
        </w:rPr>
        <w:t>正在推进过程中</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参考替代基准利率</w:t>
      </w:r>
      <w:r>
        <w:rPr>
          <w:rFonts w:hint="eastAsia" w:ascii="仿宋_GB2312" w:hAnsi="仿宋_GB2312" w:eastAsia="仿宋_GB2312" w:cs="仿宋_GB2312"/>
          <w:sz w:val="32"/>
          <w:szCs w:val="32"/>
          <w:highlight w:val="none"/>
        </w:rPr>
        <w:t>的特定</w:t>
      </w:r>
      <w:r>
        <w:rPr>
          <w:rFonts w:hint="eastAsia" w:ascii="仿宋_GB2312" w:hAnsi="仿宋_GB2312" w:eastAsia="仿宋_GB2312" w:cs="仿宋_GB2312"/>
          <w:sz w:val="32"/>
          <w:szCs w:val="32"/>
          <w:highlight w:val="none"/>
          <w:lang w:eastAsia="zh-CN"/>
        </w:rPr>
        <w:t>金融工具</w:t>
      </w:r>
      <w:r>
        <w:rPr>
          <w:rFonts w:hint="eastAsia" w:ascii="仿宋_GB2312" w:hAnsi="仿宋_GB2312" w:eastAsia="仿宋_GB2312" w:cs="仿宋_GB2312"/>
          <w:sz w:val="32"/>
          <w:szCs w:val="32"/>
          <w:highlight w:val="none"/>
        </w:rPr>
        <w:t>市场</w:t>
      </w:r>
      <w:r>
        <w:rPr>
          <w:rFonts w:hint="eastAsia" w:ascii="仿宋_GB2312" w:hAnsi="仿宋_GB2312" w:eastAsia="仿宋_GB2312" w:cs="仿宋_GB2312"/>
          <w:sz w:val="32"/>
          <w:szCs w:val="32"/>
          <w:highlight w:val="none"/>
          <w:lang w:eastAsia="zh-CN"/>
        </w:rPr>
        <w:t>可能</w:t>
      </w:r>
      <w:r>
        <w:rPr>
          <w:rFonts w:hint="eastAsia" w:ascii="仿宋_GB2312" w:hAnsi="仿宋_GB2312" w:eastAsia="仿宋_GB2312" w:cs="仿宋_GB2312"/>
          <w:sz w:val="32"/>
          <w:szCs w:val="32"/>
          <w:highlight w:val="none"/>
        </w:rPr>
        <w:t>尚</w:t>
      </w:r>
      <w:r>
        <w:rPr>
          <w:rFonts w:hint="eastAsia" w:ascii="仿宋_GB2312" w:hAnsi="仿宋_GB2312" w:eastAsia="仿宋_GB2312" w:cs="仿宋_GB2312"/>
          <w:sz w:val="32"/>
          <w:szCs w:val="32"/>
          <w:highlight w:val="none"/>
          <w:lang w:eastAsia="zh-CN"/>
        </w:rPr>
        <w:t>未发展成熟</w:t>
      </w:r>
      <w:r>
        <w:rPr>
          <w:rFonts w:hint="eastAsia" w:ascii="仿宋_GB2312" w:hAnsi="仿宋_GB2312" w:eastAsia="仿宋_GB2312" w:cs="仿宋_GB2312"/>
          <w:sz w:val="32"/>
          <w:szCs w:val="32"/>
          <w:highlight w:val="none"/>
        </w:rPr>
        <w:t>，当套期关系发生改变或</w:t>
      </w:r>
      <w:r>
        <w:rPr>
          <w:rFonts w:hint="eastAsia" w:ascii="仿宋_GB2312" w:hAnsi="仿宋_GB2312" w:eastAsia="仿宋_GB2312" w:cs="仿宋_GB2312"/>
          <w:sz w:val="32"/>
          <w:szCs w:val="32"/>
          <w:highlight w:val="none"/>
          <w:lang w:eastAsia="zh-CN"/>
        </w:rPr>
        <w:t>指定</w:t>
      </w:r>
      <w:r>
        <w:rPr>
          <w:rFonts w:hint="eastAsia" w:ascii="仿宋_GB2312" w:hAnsi="仿宋_GB2312" w:eastAsia="仿宋_GB2312" w:cs="仿宋_GB2312"/>
          <w:sz w:val="32"/>
          <w:szCs w:val="32"/>
          <w:highlight w:val="none"/>
        </w:rPr>
        <w:t>新的套期关系时，</w:t>
      </w:r>
      <w:r>
        <w:rPr>
          <w:rFonts w:hint="eastAsia" w:ascii="仿宋_GB2312" w:hAnsi="仿宋_GB2312" w:eastAsia="仿宋_GB2312" w:cs="仿宋_GB2312"/>
          <w:sz w:val="32"/>
          <w:szCs w:val="32"/>
          <w:highlight w:val="none"/>
          <w:lang w:eastAsia="zh-CN"/>
        </w:rPr>
        <w:t>企业将替代基准利率指定为</w:t>
      </w:r>
      <w:r>
        <w:rPr>
          <w:rFonts w:hint="eastAsia" w:ascii="仿宋_GB2312" w:hAnsi="仿宋_GB2312" w:eastAsia="仿宋_GB2312" w:cs="仿宋_GB2312"/>
          <w:sz w:val="32"/>
          <w:szCs w:val="32"/>
          <w:highlight w:val="none"/>
        </w:rPr>
        <w:t>非合同</w:t>
      </w:r>
      <w:r>
        <w:rPr>
          <w:rFonts w:hint="eastAsia" w:ascii="仿宋_GB2312" w:hAnsi="仿宋_GB2312" w:eastAsia="仿宋_GB2312" w:cs="仿宋_GB2312"/>
          <w:sz w:val="32"/>
          <w:szCs w:val="32"/>
          <w:highlight w:val="none"/>
          <w:lang w:eastAsia="zh-CN"/>
        </w:rPr>
        <w:t>明确</w:t>
      </w:r>
      <w:r>
        <w:rPr>
          <w:rFonts w:hint="eastAsia" w:ascii="仿宋_GB2312" w:hAnsi="仿宋_GB2312" w:eastAsia="仿宋_GB2312" w:cs="仿宋_GB2312"/>
          <w:sz w:val="32"/>
          <w:szCs w:val="32"/>
          <w:highlight w:val="none"/>
        </w:rPr>
        <w:t>的风险成分可能无法满足</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可单独识别</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的要求，从而无法将其指定为被套期项目。</w:t>
      </w:r>
    </w:p>
    <w:p>
      <w:pPr>
        <w:snapToGrid w:val="0"/>
        <w:spacing w:line="360" w:lineRule="auto"/>
        <w:ind w:firstLine="640"/>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为此，征求意见稿中建议对</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国际财务报告准则</w:t>
      </w:r>
      <w:r>
        <w:rPr>
          <w:rFonts w:hint="eastAsia" w:ascii="仿宋_GB2312" w:hAnsi="仿宋_GB2312" w:eastAsia="仿宋_GB2312" w:cs="仿宋_GB2312"/>
          <w:sz w:val="32"/>
          <w:szCs w:val="32"/>
          <w:highlight w:val="none"/>
          <w:lang w:eastAsia="zh-CN"/>
        </w:rPr>
        <w:t>第</w:t>
      </w:r>
      <w:r>
        <w:rPr>
          <w:rFonts w:hint="eastAsia" w:ascii="仿宋_GB2312" w:hAnsi="仿宋_GB2312" w:eastAsia="仿宋_GB2312" w:cs="仿宋_GB2312"/>
          <w:sz w:val="32"/>
          <w:szCs w:val="32"/>
          <w:highlight w:val="none"/>
        </w:rPr>
        <w:t>9号</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和</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国际会计准则</w:t>
      </w:r>
      <w:r>
        <w:rPr>
          <w:rFonts w:hint="eastAsia" w:ascii="仿宋_GB2312" w:hAnsi="仿宋_GB2312" w:eastAsia="仿宋_GB2312" w:cs="仿宋_GB2312"/>
          <w:sz w:val="32"/>
          <w:szCs w:val="32"/>
          <w:highlight w:val="none"/>
          <w:lang w:eastAsia="zh-CN"/>
        </w:rPr>
        <w:t>第</w:t>
      </w:r>
      <w:r>
        <w:rPr>
          <w:rFonts w:hint="eastAsia" w:ascii="仿宋_GB2312" w:hAnsi="仿宋_GB2312" w:eastAsia="仿宋_GB2312" w:cs="仿宋_GB2312"/>
          <w:sz w:val="32"/>
          <w:szCs w:val="32"/>
          <w:highlight w:val="none"/>
        </w:rPr>
        <w:t>39号</w:t>
      </w:r>
      <w:r>
        <w:rPr>
          <w:rFonts w:hint="eastAsia" w:ascii="仿宋_GB2312" w:hAnsi="仿宋_GB2312" w:eastAsia="仿宋_GB2312" w:cs="仿宋_GB2312"/>
          <w:sz w:val="32"/>
          <w:szCs w:val="32"/>
          <w:highlight w:val="none"/>
          <w:lang w:eastAsia="zh-CN"/>
        </w:rPr>
        <w:t>》进行以下修订：</w:t>
      </w:r>
      <w:r>
        <w:rPr>
          <w:rFonts w:hint="eastAsia" w:ascii="仿宋_GB2312" w:hAnsi="仿宋_GB2312" w:eastAsia="仿宋_GB2312" w:cs="仿宋_GB2312"/>
          <w:sz w:val="32"/>
          <w:szCs w:val="32"/>
          <w:highlight w:val="none"/>
        </w:rPr>
        <w:t>当</w:t>
      </w:r>
      <w:r>
        <w:rPr>
          <w:rFonts w:hint="eastAsia" w:ascii="仿宋_GB2312" w:hAnsi="仿宋_GB2312" w:eastAsia="仿宋_GB2312" w:cs="仿宋_GB2312"/>
          <w:sz w:val="32"/>
          <w:szCs w:val="32"/>
          <w:highlight w:val="none"/>
          <w:lang w:eastAsia="zh-CN"/>
        </w:rPr>
        <w:t>企业</w:t>
      </w:r>
      <w:r>
        <w:rPr>
          <w:rFonts w:hint="eastAsia" w:ascii="仿宋_GB2312" w:hAnsi="仿宋_GB2312" w:eastAsia="仿宋_GB2312" w:cs="仿宋_GB2312"/>
          <w:sz w:val="32"/>
          <w:szCs w:val="32"/>
          <w:highlight w:val="none"/>
        </w:rPr>
        <w:t>合理预期替代基准利率将</w:t>
      </w:r>
      <w:r>
        <w:rPr>
          <w:rFonts w:hint="eastAsia" w:ascii="仿宋_GB2312" w:hAnsi="仿宋_GB2312" w:eastAsia="仿宋_GB2312" w:cs="仿宋_GB2312"/>
          <w:sz w:val="32"/>
          <w:szCs w:val="32"/>
          <w:highlight w:val="none"/>
          <w:lang w:eastAsia="zh-CN"/>
        </w:rPr>
        <w:t>自其</w:t>
      </w:r>
      <w:r>
        <w:rPr>
          <w:rFonts w:hint="eastAsia" w:ascii="仿宋_GB2312" w:hAnsi="仿宋_GB2312" w:eastAsia="仿宋_GB2312" w:cs="仿宋_GB2312"/>
          <w:sz w:val="32"/>
          <w:szCs w:val="32"/>
          <w:highlight w:val="none"/>
        </w:rPr>
        <w:t>被指定为</w:t>
      </w:r>
      <w:r>
        <w:rPr>
          <w:rFonts w:hint="eastAsia" w:ascii="仿宋_GB2312" w:hAnsi="仿宋_GB2312" w:eastAsia="仿宋_GB2312" w:cs="仿宋_GB2312"/>
          <w:sz w:val="32"/>
          <w:szCs w:val="32"/>
          <w:highlight w:val="none"/>
          <w:lang w:eastAsia="zh-CN"/>
        </w:rPr>
        <w:t>非合同明确的</w:t>
      </w:r>
      <w:r>
        <w:rPr>
          <w:rFonts w:hint="eastAsia" w:ascii="仿宋_GB2312" w:hAnsi="仿宋_GB2312" w:eastAsia="仿宋_GB2312" w:cs="仿宋_GB2312"/>
          <w:sz w:val="32"/>
          <w:szCs w:val="32"/>
          <w:highlight w:val="none"/>
        </w:rPr>
        <w:t>风险成分</w:t>
      </w:r>
      <w:r>
        <w:rPr>
          <w:rFonts w:hint="eastAsia" w:ascii="仿宋_GB2312" w:hAnsi="仿宋_GB2312" w:eastAsia="仿宋_GB2312" w:cs="仿宋_GB2312"/>
          <w:sz w:val="32"/>
          <w:szCs w:val="32"/>
          <w:highlight w:val="none"/>
          <w:lang w:eastAsia="zh-CN"/>
        </w:rPr>
        <w:t>之日起</w:t>
      </w:r>
      <w:r>
        <w:rPr>
          <w:rFonts w:hint="eastAsia" w:ascii="仿宋_GB2312" w:hAnsi="仿宋_GB2312" w:eastAsia="仿宋_GB2312" w:cs="仿宋_GB2312"/>
          <w:sz w:val="32"/>
          <w:szCs w:val="32"/>
          <w:highlight w:val="none"/>
        </w:rPr>
        <w:t>24个月内</w:t>
      </w:r>
      <w:r>
        <w:rPr>
          <w:rFonts w:hint="eastAsia" w:ascii="仿宋_GB2312" w:hAnsi="仿宋_GB2312" w:eastAsia="仿宋_GB2312" w:cs="仿宋_GB2312"/>
          <w:sz w:val="32"/>
          <w:szCs w:val="32"/>
          <w:highlight w:val="none"/>
          <w:lang w:eastAsia="zh-CN"/>
        </w:rPr>
        <w:t>满足“可</w:t>
      </w:r>
      <w:r>
        <w:rPr>
          <w:rFonts w:hint="eastAsia" w:ascii="仿宋_GB2312" w:hAnsi="仿宋_GB2312" w:eastAsia="仿宋_GB2312" w:cs="仿宋_GB2312"/>
          <w:sz w:val="32"/>
          <w:szCs w:val="32"/>
          <w:highlight w:val="none"/>
        </w:rPr>
        <w:t>单独识别</w:t>
      </w:r>
      <w:r>
        <w:rPr>
          <w:rFonts w:hint="eastAsia" w:ascii="仿宋_GB2312" w:hAnsi="仿宋_GB2312" w:eastAsia="仿宋_GB2312" w:cs="仿宋_GB2312"/>
          <w:sz w:val="32"/>
          <w:szCs w:val="32"/>
          <w:highlight w:val="none"/>
          <w:lang w:eastAsia="zh-CN"/>
        </w:rPr>
        <w:t>”的，视同其</w:t>
      </w:r>
      <w:r>
        <w:rPr>
          <w:rFonts w:hint="eastAsia" w:ascii="仿宋_GB2312" w:hAnsi="仿宋_GB2312" w:eastAsia="仿宋_GB2312" w:cs="仿宋_GB2312"/>
          <w:sz w:val="32"/>
          <w:szCs w:val="32"/>
          <w:highlight w:val="none"/>
        </w:rPr>
        <w:t>满足</w:t>
      </w:r>
      <w:r>
        <w:rPr>
          <w:rFonts w:hint="eastAsia" w:ascii="仿宋_GB2312" w:hAnsi="仿宋_GB2312" w:eastAsia="仿宋_GB2312" w:cs="仿宋_GB2312"/>
          <w:sz w:val="32"/>
          <w:szCs w:val="32"/>
          <w:highlight w:val="none"/>
          <w:lang w:eastAsia="zh-CN"/>
        </w:rPr>
        <w:t>“可</w:t>
      </w:r>
      <w:r>
        <w:rPr>
          <w:rFonts w:hint="eastAsia" w:ascii="仿宋_GB2312" w:hAnsi="仿宋_GB2312" w:eastAsia="仿宋_GB2312" w:cs="仿宋_GB2312"/>
          <w:sz w:val="32"/>
          <w:szCs w:val="32"/>
          <w:highlight w:val="none"/>
        </w:rPr>
        <w:t>单独识别</w:t>
      </w:r>
      <w:r>
        <w:rPr>
          <w:rFonts w:hint="eastAsia" w:ascii="仿宋_GB2312" w:hAnsi="仿宋_GB2312" w:eastAsia="仿宋_GB2312" w:cs="仿宋_GB2312"/>
          <w:sz w:val="32"/>
          <w:szCs w:val="32"/>
          <w:highlight w:val="none"/>
          <w:lang w:eastAsia="zh-CN"/>
        </w:rPr>
        <w:t>”的</w:t>
      </w:r>
      <w:r>
        <w:rPr>
          <w:rFonts w:hint="eastAsia" w:ascii="仿宋_GB2312" w:hAnsi="仿宋_GB2312" w:eastAsia="仿宋_GB2312" w:cs="仿宋_GB2312"/>
          <w:sz w:val="32"/>
          <w:szCs w:val="32"/>
          <w:highlight w:val="none"/>
        </w:rPr>
        <w:t>要求</w:t>
      </w:r>
      <w:r>
        <w:rPr>
          <w:rFonts w:hint="eastAsia" w:ascii="仿宋_GB2312" w:hAnsi="仿宋_GB2312" w:eastAsia="仿宋_GB2312" w:cs="仿宋_GB2312"/>
          <w:sz w:val="32"/>
          <w:szCs w:val="32"/>
          <w:highlight w:val="none"/>
          <w:lang w:eastAsia="zh-CN"/>
        </w:rPr>
        <w:t>；如果</w:t>
      </w:r>
      <w:r>
        <w:rPr>
          <w:rFonts w:hint="eastAsia" w:ascii="仿宋_GB2312" w:hAnsi="仿宋_GB2312" w:eastAsia="仿宋_GB2312" w:cs="仿宋_GB2312"/>
          <w:sz w:val="32"/>
          <w:szCs w:val="32"/>
          <w:highlight w:val="none"/>
        </w:rPr>
        <w:t>随后</w:t>
      </w:r>
      <w:r>
        <w:rPr>
          <w:rFonts w:hint="eastAsia" w:ascii="仿宋_GB2312" w:hAnsi="仿宋_GB2312" w:eastAsia="仿宋_GB2312" w:cs="仿宋_GB2312"/>
          <w:sz w:val="32"/>
          <w:szCs w:val="32"/>
          <w:highlight w:val="none"/>
          <w:lang w:eastAsia="zh-CN"/>
        </w:rPr>
        <w:t>企业</w:t>
      </w:r>
      <w:r>
        <w:rPr>
          <w:rFonts w:hint="eastAsia" w:ascii="仿宋_GB2312" w:hAnsi="仿宋_GB2312" w:eastAsia="仿宋_GB2312" w:cs="仿宋_GB2312"/>
          <w:sz w:val="32"/>
          <w:szCs w:val="32"/>
          <w:highlight w:val="none"/>
        </w:rPr>
        <w:t>合理预期替代基准利率</w:t>
      </w:r>
      <w:r>
        <w:rPr>
          <w:rFonts w:hint="eastAsia" w:ascii="仿宋_GB2312" w:hAnsi="仿宋_GB2312" w:eastAsia="仿宋_GB2312" w:cs="仿宋_GB2312"/>
          <w:sz w:val="32"/>
          <w:szCs w:val="32"/>
          <w:highlight w:val="none"/>
          <w:lang w:eastAsia="zh-CN"/>
        </w:rPr>
        <w:t>自其</w:t>
      </w:r>
      <w:r>
        <w:rPr>
          <w:rFonts w:hint="eastAsia" w:ascii="仿宋_GB2312" w:hAnsi="仿宋_GB2312" w:eastAsia="仿宋_GB2312" w:cs="仿宋_GB2312"/>
          <w:sz w:val="32"/>
          <w:szCs w:val="32"/>
          <w:highlight w:val="none"/>
        </w:rPr>
        <w:t>被指定为风险成分之日起24个月内不能被单独识别</w:t>
      </w:r>
      <w:r>
        <w:rPr>
          <w:rFonts w:hint="eastAsia" w:ascii="仿宋_GB2312" w:hAnsi="仿宋_GB2312" w:eastAsia="仿宋_GB2312" w:cs="仿宋_GB2312"/>
          <w:sz w:val="32"/>
          <w:szCs w:val="32"/>
          <w:highlight w:val="none"/>
          <w:lang w:eastAsia="zh-CN"/>
        </w:rPr>
        <w:t>的</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应</w:t>
      </w:r>
      <w:r>
        <w:rPr>
          <w:rFonts w:hint="eastAsia" w:ascii="仿宋_GB2312" w:hAnsi="仿宋_GB2312" w:eastAsia="仿宋_GB2312" w:cs="仿宋_GB2312"/>
          <w:sz w:val="32"/>
          <w:szCs w:val="32"/>
          <w:highlight w:val="none"/>
        </w:rPr>
        <w:t>停止</w:t>
      </w:r>
      <w:r>
        <w:rPr>
          <w:rFonts w:hint="eastAsia" w:ascii="仿宋_GB2312" w:hAnsi="仿宋_GB2312" w:eastAsia="仿宋_GB2312" w:cs="仿宋_GB2312"/>
          <w:sz w:val="32"/>
          <w:szCs w:val="32"/>
          <w:highlight w:val="none"/>
          <w:lang w:eastAsia="zh-CN"/>
        </w:rPr>
        <w:t>应用前述规定</w:t>
      </w:r>
      <w:r>
        <w:rPr>
          <w:rFonts w:hint="eastAsia" w:ascii="仿宋_GB2312" w:hAnsi="仿宋_GB2312" w:eastAsia="仿宋_GB2312" w:cs="仿宋_GB2312"/>
          <w:sz w:val="32"/>
          <w:szCs w:val="32"/>
          <w:highlight w:val="none"/>
        </w:rPr>
        <w:t>，并</w:t>
      </w:r>
      <w:r>
        <w:rPr>
          <w:rFonts w:hint="eastAsia" w:ascii="仿宋_GB2312" w:hAnsi="仿宋_GB2312" w:eastAsia="仿宋_GB2312" w:cs="仿宋_GB2312"/>
          <w:sz w:val="32"/>
          <w:szCs w:val="32"/>
          <w:highlight w:val="none"/>
          <w:lang w:eastAsia="zh-CN"/>
        </w:rPr>
        <w:t>自</w:t>
      </w:r>
      <w:r>
        <w:rPr>
          <w:rFonts w:hint="eastAsia" w:ascii="仿宋_GB2312" w:hAnsi="仿宋_GB2312" w:eastAsia="仿宋_GB2312" w:cs="仿宋_GB2312"/>
          <w:sz w:val="32"/>
          <w:szCs w:val="32"/>
          <w:highlight w:val="none"/>
        </w:rPr>
        <w:t>重新评估之日起终止</w:t>
      </w:r>
      <w:r>
        <w:rPr>
          <w:rFonts w:hint="eastAsia" w:ascii="仿宋_GB2312" w:hAnsi="仿宋_GB2312" w:eastAsia="仿宋_GB2312" w:cs="仿宋_GB2312"/>
          <w:sz w:val="32"/>
          <w:szCs w:val="32"/>
          <w:highlight w:val="none"/>
          <w:lang w:eastAsia="zh-CN"/>
        </w:rPr>
        <w:t>应用</w:t>
      </w:r>
      <w:r>
        <w:rPr>
          <w:rFonts w:hint="eastAsia" w:ascii="仿宋_GB2312" w:hAnsi="仿宋_GB2312" w:eastAsia="仿宋_GB2312" w:cs="仿宋_GB2312"/>
          <w:sz w:val="32"/>
          <w:szCs w:val="32"/>
          <w:highlight w:val="none"/>
        </w:rPr>
        <w:t>套期会计</w:t>
      </w:r>
      <w:r>
        <w:rPr>
          <w:rFonts w:hint="eastAsia" w:ascii="仿宋_GB2312" w:hAnsi="仿宋_GB2312" w:eastAsia="仿宋_GB2312" w:cs="仿宋_GB2312"/>
          <w:sz w:val="32"/>
          <w:szCs w:val="32"/>
          <w:highlight w:val="none"/>
          <w:lang w:eastAsia="zh-CN"/>
        </w:rPr>
        <w:t>。</w:t>
      </w:r>
    </w:p>
    <w:p>
      <w:pPr>
        <w:tabs>
          <w:tab w:val="left" w:pos="960"/>
        </w:tabs>
        <w:snapToGrid w:val="0"/>
        <w:spacing w:line="360" w:lineRule="auto"/>
        <w:ind w:left="0" w:leftChars="0" w:firstLine="641" w:firstLineChars="200"/>
        <w:rPr>
          <w:rFonts w:hint="eastAsia" w:ascii="华文楷体" w:hAnsi="华文楷体" w:eastAsia="华文楷体" w:cs="华文楷体"/>
          <w:b/>
          <w:bCs/>
          <w:sz w:val="32"/>
          <w:szCs w:val="32"/>
          <w:highlight w:val="none"/>
        </w:rPr>
      </w:pPr>
      <w:r>
        <w:rPr>
          <w:rFonts w:hint="eastAsia" w:ascii="华文楷体" w:hAnsi="华文楷体" w:eastAsia="华文楷体" w:cs="华文楷体"/>
          <w:b/>
          <w:bCs/>
          <w:sz w:val="32"/>
          <w:szCs w:val="32"/>
          <w:highlight w:val="none"/>
        </w:rPr>
        <w:t>（四）关于披露要求</w:t>
      </w:r>
    </w:p>
    <w:p>
      <w:pPr>
        <w:snapToGrid w:val="0"/>
        <w:spacing w:before="0" w:after="0" w:line="360" w:lineRule="auto"/>
        <w:ind w:left="56" w:firstLine="745" w:firstLineChars="233"/>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征求意见稿建议企业披露以下两方面信息：</w:t>
      </w:r>
      <w:r>
        <w:rPr>
          <w:rFonts w:hint="eastAsia" w:ascii="仿宋_GB2312" w:hAnsi="仿宋_GB2312" w:eastAsia="仿宋_GB2312" w:cs="仿宋_GB2312"/>
          <w:b/>
          <w:bCs/>
          <w:sz w:val="32"/>
          <w:szCs w:val="32"/>
          <w:highlight w:val="none"/>
          <w:lang w:eastAsia="zh-CN"/>
        </w:rPr>
        <w:t>一是</w:t>
      </w:r>
      <w:r>
        <w:rPr>
          <w:rFonts w:hint="eastAsia" w:ascii="仿宋_GB2312" w:hAnsi="仿宋_GB2312" w:eastAsia="仿宋_GB2312" w:cs="仿宋_GB2312"/>
          <w:sz w:val="32"/>
          <w:szCs w:val="32"/>
          <w:highlight w:val="none"/>
          <w:lang w:eastAsia="zh-CN"/>
        </w:rPr>
        <w:t>因利率基准改革</w:t>
      </w:r>
      <w:r>
        <w:rPr>
          <w:rFonts w:hint="eastAsia" w:ascii="仿宋_GB2312" w:hAnsi="仿宋_GB2312" w:eastAsia="仿宋_GB2312" w:cs="仿宋_GB2312"/>
          <w:sz w:val="32"/>
          <w:szCs w:val="32"/>
          <w:highlight w:val="none"/>
        </w:rPr>
        <w:t>所面临的风险的性质和程度以及如何管理这些风险</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b/>
          <w:bCs/>
          <w:sz w:val="32"/>
          <w:szCs w:val="32"/>
          <w:highlight w:val="none"/>
          <w:lang w:eastAsia="zh-CN"/>
        </w:rPr>
        <w:t>二是</w:t>
      </w:r>
      <w:r>
        <w:rPr>
          <w:rFonts w:hint="eastAsia" w:ascii="仿宋_GB2312" w:hAnsi="仿宋_GB2312" w:eastAsia="仿宋_GB2312" w:cs="仿宋_GB2312"/>
          <w:sz w:val="32"/>
          <w:szCs w:val="32"/>
          <w:highlight w:val="none"/>
          <w:lang w:eastAsia="zh-CN"/>
        </w:rPr>
        <w:t>企业由现行</w:t>
      </w:r>
      <w:r>
        <w:rPr>
          <w:rFonts w:hint="eastAsia" w:ascii="仿宋_GB2312" w:hAnsi="仿宋_GB2312" w:eastAsia="仿宋_GB2312" w:cs="仿宋_GB2312"/>
          <w:sz w:val="32"/>
          <w:szCs w:val="32"/>
          <w:highlight w:val="none"/>
        </w:rPr>
        <w:t>基准利率向替代基准利率过渡的</w:t>
      </w:r>
      <w:r>
        <w:rPr>
          <w:rFonts w:hint="eastAsia" w:ascii="仿宋_GB2312" w:hAnsi="仿宋_GB2312" w:eastAsia="仿宋_GB2312" w:cs="仿宋_GB2312"/>
          <w:sz w:val="32"/>
          <w:szCs w:val="32"/>
          <w:highlight w:val="none"/>
          <w:lang w:eastAsia="zh-CN"/>
        </w:rPr>
        <w:t>进展情况</w:t>
      </w:r>
      <w:r>
        <w:rPr>
          <w:rFonts w:hint="eastAsia" w:ascii="仿宋_GB2312" w:hAnsi="仿宋_GB2312" w:eastAsia="仿宋_GB2312" w:cs="仿宋_GB2312"/>
          <w:sz w:val="32"/>
          <w:szCs w:val="32"/>
          <w:highlight w:val="none"/>
        </w:rPr>
        <w:t>以及如何管理这</w:t>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过渡。</w:t>
      </w:r>
      <w:r>
        <w:rPr>
          <w:rFonts w:hint="eastAsia" w:ascii="仿宋_GB2312" w:hAnsi="仿宋_GB2312" w:eastAsia="仿宋_GB2312" w:cs="仿宋_GB2312"/>
          <w:sz w:val="32"/>
          <w:szCs w:val="32"/>
          <w:highlight w:val="none"/>
          <w:lang w:eastAsia="zh-CN"/>
        </w:rPr>
        <w:t>具体要求包括</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b/>
          <w:bCs/>
          <w:sz w:val="32"/>
          <w:szCs w:val="32"/>
          <w:highlight w:val="none"/>
        </w:rPr>
        <w:t>一是</w:t>
      </w:r>
      <w:r>
        <w:rPr>
          <w:rFonts w:hint="eastAsia" w:ascii="仿宋_GB2312" w:hAnsi="仿宋_GB2312" w:eastAsia="仿宋_GB2312" w:cs="仿宋_GB2312"/>
          <w:b w:val="0"/>
          <w:bCs w:val="0"/>
          <w:sz w:val="32"/>
          <w:szCs w:val="32"/>
          <w:highlight w:val="none"/>
          <w:lang w:eastAsia="zh-CN"/>
        </w:rPr>
        <w:t>披露</w:t>
      </w:r>
      <w:r>
        <w:rPr>
          <w:rFonts w:hint="eastAsia" w:ascii="仿宋_GB2312" w:hAnsi="仿宋_GB2312" w:eastAsia="仿宋_GB2312" w:cs="仿宋_GB2312"/>
          <w:sz w:val="32"/>
          <w:szCs w:val="32"/>
          <w:highlight w:val="none"/>
          <w:lang w:eastAsia="zh-CN"/>
        </w:rPr>
        <w:t>企业如何管理</w:t>
      </w:r>
      <w:r>
        <w:rPr>
          <w:rFonts w:hint="eastAsia" w:ascii="仿宋_GB2312" w:hAnsi="仿宋_GB2312" w:eastAsia="仿宋_GB2312" w:cs="仿宋_GB2312"/>
          <w:sz w:val="32"/>
          <w:szCs w:val="32"/>
          <w:highlight w:val="none"/>
        </w:rPr>
        <w:t>向</w:t>
      </w:r>
      <w:r>
        <w:rPr>
          <w:rFonts w:hint="eastAsia" w:ascii="仿宋_GB2312" w:hAnsi="仿宋_GB2312" w:eastAsia="仿宋_GB2312" w:cs="仿宋_GB2312"/>
          <w:sz w:val="32"/>
          <w:szCs w:val="32"/>
          <w:highlight w:val="none"/>
          <w:lang w:eastAsia="zh-CN"/>
        </w:rPr>
        <w:t>替代基准利率的过渡</w:t>
      </w:r>
      <w:r>
        <w:rPr>
          <w:rFonts w:hint="eastAsia" w:ascii="仿宋_GB2312" w:hAnsi="仿宋_GB2312" w:eastAsia="仿宋_GB2312" w:cs="仿宋_GB2312"/>
          <w:sz w:val="32"/>
          <w:szCs w:val="32"/>
          <w:highlight w:val="none"/>
        </w:rPr>
        <w:t>、报告日的进展情况以及由此产生的风险。</w:t>
      </w:r>
      <w:r>
        <w:rPr>
          <w:rFonts w:hint="eastAsia" w:ascii="仿宋_GB2312" w:hAnsi="仿宋_GB2312" w:eastAsia="仿宋_GB2312" w:cs="仿宋_GB2312"/>
          <w:b/>
          <w:bCs/>
          <w:sz w:val="32"/>
          <w:szCs w:val="32"/>
          <w:highlight w:val="none"/>
        </w:rPr>
        <w:t>二是</w:t>
      </w:r>
      <w:r>
        <w:rPr>
          <w:rFonts w:hint="eastAsia" w:ascii="仿宋_GB2312" w:hAnsi="仿宋_GB2312" w:eastAsia="仿宋_GB2312" w:cs="仿宋_GB2312"/>
          <w:sz w:val="32"/>
          <w:szCs w:val="32"/>
          <w:highlight w:val="none"/>
        </w:rPr>
        <w:t>按照</w:t>
      </w:r>
      <w:r>
        <w:rPr>
          <w:rFonts w:hint="eastAsia" w:ascii="仿宋_GB2312" w:hAnsi="仿宋_GB2312" w:eastAsia="仿宋_GB2312" w:cs="仿宋_GB2312"/>
          <w:sz w:val="32"/>
          <w:szCs w:val="32"/>
          <w:highlight w:val="none"/>
          <w:lang w:eastAsia="zh-CN"/>
        </w:rPr>
        <w:t>重要</w:t>
      </w:r>
      <w:r>
        <w:rPr>
          <w:rFonts w:hint="eastAsia" w:ascii="仿宋_GB2312" w:hAnsi="仿宋_GB2312" w:eastAsia="仿宋_GB2312" w:cs="仿宋_GB2312"/>
          <w:sz w:val="32"/>
          <w:szCs w:val="32"/>
          <w:highlight w:val="none"/>
        </w:rPr>
        <w:t>利率基准分别列示</w:t>
      </w:r>
      <w:r>
        <w:rPr>
          <w:rFonts w:hint="eastAsia" w:ascii="仿宋_GB2312" w:hAnsi="仿宋_GB2312" w:eastAsia="仿宋_GB2312" w:cs="仿宋_GB2312"/>
          <w:sz w:val="32"/>
          <w:szCs w:val="32"/>
          <w:highlight w:val="none"/>
          <w:lang w:eastAsia="zh-CN"/>
        </w:rPr>
        <w:t>继续参考</w:t>
      </w:r>
      <w:r>
        <w:rPr>
          <w:rFonts w:hint="eastAsia" w:ascii="仿宋_GB2312" w:hAnsi="仿宋_GB2312" w:eastAsia="仿宋_GB2312" w:cs="仿宋_GB2312"/>
          <w:sz w:val="32"/>
          <w:szCs w:val="32"/>
          <w:highlight w:val="none"/>
        </w:rPr>
        <w:t>利率基准的非衍生金融工具的账面价值和衍生金融工具的名义金额。</w:t>
      </w:r>
      <w:r>
        <w:rPr>
          <w:rFonts w:hint="eastAsia" w:ascii="仿宋_GB2312" w:hAnsi="仿宋_GB2312" w:eastAsia="仿宋_GB2312" w:cs="仿宋_GB2312"/>
          <w:b/>
          <w:bCs/>
          <w:sz w:val="32"/>
          <w:szCs w:val="32"/>
          <w:highlight w:val="none"/>
        </w:rPr>
        <w:t>三是</w:t>
      </w:r>
      <w:r>
        <w:rPr>
          <w:rFonts w:hint="eastAsia" w:ascii="仿宋_GB2312" w:hAnsi="仿宋_GB2312" w:eastAsia="仿宋_GB2312" w:cs="仿宋_GB2312"/>
          <w:b w:val="0"/>
          <w:bCs w:val="0"/>
          <w:sz w:val="32"/>
          <w:szCs w:val="32"/>
          <w:highlight w:val="none"/>
          <w:lang w:eastAsia="zh-CN"/>
        </w:rPr>
        <w:t>针对企业面临的</w:t>
      </w:r>
      <w:r>
        <w:rPr>
          <w:rFonts w:hint="eastAsia" w:ascii="仿宋_GB2312" w:hAnsi="仿宋_GB2312" w:eastAsia="仿宋_GB2312" w:cs="仿宋_GB2312"/>
          <w:sz w:val="32"/>
          <w:szCs w:val="32"/>
          <w:highlight w:val="none"/>
          <w:lang w:eastAsia="zh-CN"/>
        </w:rPr>
        <w:t>每项重要替代基准利率，描述如何确定其基础利率和相关调整。</w:t>
      </w:r>
      <w:r>
        <w:rPr>
          <w:rFonts w:hint="eastAsia" w:ascii="仿宋_GB2312" w:hAnsi="仿宋_GB2312" w:eastAsia="仿宋_GB2312" w:cs="仿宋_GB2312"/>
          <w:b/>
          <w:bCs/>
          <w:sz w:val="32"/>
          <w:szCs w:val="32"/>
          <w:highlight w:val="none"/>
        </w:rPr>
        <w:t>四是</w:t>
      </w:r>
      <w:r>
        <w:rPr>
          <w:rFonts w:hint="eastAsia" w:ascii="仿宋_GB2312" w:hAnsi="仿宋_GB2312" w:eastAsia="仿宋_GB2312" w:cs="仿宋_GB2312"/>
          <w:b w:val="0"/>
          <w:bCs w:val="0"/>
          <w:sz w:val="32"/>
          <w:szCs w:val="32"/>
          <w:highlight w:val="none"/>
          <w:lang w:eastAsia="zh-CN"/>
        </w:rPr>
        <w:t>披露</w:t>
      </w:r>
      <w:r>
        <w:rPr>
          <w:rFonts w:hint="eastAsia" w:ascii="仿宋_GB2312" w:hAnsi="仿宋_GB2312" w:eastAsia="仿宋_GB2312" w:cs="仿宋_GB2312"/>
          <w:sz w:val="32"/>
          <w:szCs w:val="32"/>
          <w:highlight w:val="none"/>
          <w:lang w:eastAsia="zh-CN"/>
        </w:rPr>
        <w:t>企业因</w:t>
      </w:r>
      <w:r>
        <w:rPr>
          <w:rFonts w:hint="eastAsia" w:ascii="仿宋_GB2312" w:hAnsi="仿宋_GB2312" w:eastAsia="仿宋_GB2312" w:cs="仿宋_GB2312"/>
          <w:sz w:val="32"/>
          <w:szCs w:val="32"/>
          <w:highlight w:val="none"/>
        </w:rPr>
        <w:t>利率基准改革导致</w:t>
      </w:r>
      <w:r>
        <w:rPr>
          <w:rFonts w:hint="eastAsia" w:ascii="仿宋_GB2312" w:hAnsi="仿宋_GB2312" w:eastAsia="仿宋_GB2312" w:cs="仿宋_GB2312"/>
          <w:sz w:val="32"/>
          <w:szCs w:val="32"/>
          <w:highlight w:val="none"/>
          <w:lang w:eastAsia="zh-CN"/>
        </w:rPr>
        <w:t>其</w:t>
      </w:r>
      <w:r>
        <w:rPr>
          <w:rFonts w:hint="eastAsia" w:ascii="仿宋_GB2312" w:hAnsi="仿宋_GB2312" w:eastAsia="仿宋_GB2312" w:cs="仿宋_GB2312"/>
          <w:sz w:val="32"/>
          <w:szCs w:val="32"/>
          <w:highlight w:val="none"/>
        </w:rPr>
        <w:t>风险管理策略的变化</w:t>
      </w:r>
      <w:r>
        <w:rPr>
          <w:rFonts w:hint="eastAsia" w:ascii="仿宋_GB2312" w:hAnsi="仿宋_GB2312" w:eastAsia="仿宋_GB2312" w:cs="仿宋_GB2312"/>
          <w:sz w:val="32"/>
          <w:szCs w:val="32"/>
          <w:highlight w:val="none"/>
          <w:lang w:eastAsia="zh-CN"/>
        </w:rPr>
        <w:t>情况</w:t>
      </w:r>
      <w:r>
        <w:rPr>
          <w:rFonts w:hint="eastAsia" w:ascii="仿宋_GB2312" w:hAnsi="仿宋_GB2312" w:eastAsia="仿宋_GB2312" w:cs="仿宋_GB2312"/>
          <w:sz w:val="32"/>
          <w:szCs w:val="32"/>
          <w:highlight w:val="none"/>
        </w:rPr>
        <w:t>，以及如何管理</w:t>
      </w:r>
      <w:r>
        <w:rPr>
          <w:rFonts w:hint="eastAsia" w:ascii="仿宋_GB2312" w:hAnsi="仿宋_GB2312" w:eastAsia="仿宋_GB2312" w:cs="仿宋_GB2312"/>
          <w:sz w:val="32"/>
          <w:szCs w:val="32"/>
          <w:highlight w:val="none"/>
          <w:lang w:eastAsia="zh-CN"/>
        </w:rPr>
        <w:t>这些</w:t>
      </w:r>
      <w:r>
        <w:rPr>
          <w:rFonts w:hint="eastAsia" w:ascii="仿宋_GB2312" w:hAnsi="仿宋_GB2312" w:eastAsia="仿宋_GB2312" w:cs="仿宋_GB2312"/>
          <w:sz w:val="32"/>
          <w:szCs w:val="32"/>
          <w:highlight w:val="none"/>
        </w:rPr>
        <w:t>风险。</w:t>
      </w:r>
    </w:p>
    <w:p>
      <w:pPr>
        <w:widowControl/>
        <w:numPr>
          <w:ilvl w:val="0"/>
          <w:numId w:val="0"/>
        </w:numPr>
        <w:snapToGrid w:val="0"/>
        <w:spacing w:line="360" w:lineRule="auto"/>
        <w:ind w:left="0" w:leftChars="0" w:firstLine="640"/>
        <w:rPr>
          <w:rFonts w:hint="eastAsia" w:ascii="Times New Roman" w:hAnsi="Times New Roman" w:eastAsia="黑体" w:cs="Times New Roman"/>
          <w:sz w:val="32"/>
          <w:szCs w:val="32"/>
          <w:highlight w:val="none"/>
        </w:rPr>
      </w:pPr>
      <w:r>
        <w:rPr>
          <w:rFonts w:hint="eastAsia" w:ascii="Times New Roman" w:hAnsi="黑体" w:eastAsia="黑体" w:cs="Times New Roman"/>
          <w:sz w:val="32"/>
          <w:szCs w:val="32"/>
          <w:highlight w:val="none"/>
        </w:rPr>
        <w:t>三、征求意见的主要问题</w:t>
      </w:r>
    </w:p>
    <w:p>
      <w:pPr>
        <w:snapToGrid w:val="0"/>
        <w:spacing w:before="0" w:after="0" w:line="360" w:lineRule="auto"/>
        <w:ind w:firstLine="655" w:firstLineChars="204"/>
        <w:rPr>
          <w:rFonts w:hint="eastAsia" w:ascii="仿宋_GB2312" w:hAnsi="仿宋_GB2312" w:eastAsia="仿宋_GB2312" w:cs="仿宋_GB2312"/>
          <w:b/>
          <w:sz w:val="32"/>
          <w:szCs w:val="32"/>
          <w:highlight w:val="none"/>
        </w:rPr>
      </w:pPr>
      <w:r>
        <w:rPr>
          <w:rFonts w:hint="eastAsia" w:ascii="仿宋_GB2312" w:hAnsi="仿宋_GB2312" w:eastAsia="仿宋_GB2312" w:cs="仿宋_GB2312"/>
          <w:b/>
          <w:sz w:val="32"/>
          <w:szCs w:val="32"/>
          <w:highlight w:val="none"/>
        </w:rPr>
        <w:t>问题1</w:t>
      </w:r>
      <w:r>
        <w:rPr>
          <w:rFonts w:hint="eastAsia" w:ascii="仿宋_GB2312" w:hAnsi="仿宋_GB2312" w:eastAsia="仿宋_GB2312" w:cs="仿宋_GB2312"/>
          <w:b/>
          <w:sz w:val="32"/>
          <w:szCs w:val="32"/>
          <w:highlight w:val="none"/>
          <w:lang w:eastAsia="zh-CN"/>
        </w:rPr>
        <w:t>：关于</w:t>
      </w:r>
      <w:r>
        <w:rPr>
          <w:rFonts w:hint="eastAsia" w:ascii="仿宋_GB2312" w:hAnsi="仿宋_GB2312" w:eastAsia="仿宋_GB2312" w:cs="仿宋_GB2312"/>
          <w:b/>
          <w:sz w:val="32"/>
          <w:szCs w:val="32"/>
          <w:highlight w:val="none"/>
        </w:rPr>
        <w:t>金融资产和金融负债的</w:t>
      </w:r>
      <w:r>
        <w:rPr>
          <w:rFonts w:hint="eastAsia" w:ascii="仿宋_GB2312" w:hAnsi="仿宋_GB2312" w:eastAsia="仿宋_GB2312" w:cs="仿宋_GB2312"/>
          <w:b/>
          <w:sz w:val="32"/>
          <w:szCs w:val="32"/>
          <w:highlight w:val="none"/>
          <w:lang w:eastAsia="zh-CN"/>
        </w:rPr>
        <w:t>变更</w:t>
      </w:r>
      <w:r>
        <w:rPr>
          <w:rFonts w:hint="eastAsia" w:ascii="仿宋_GB2312" w:hAnsi="仿宋_GB2312" w:eastAsia="仿宋_GB2312" w:cs="仿宋_GB2312"/>
          <w:b/>
          <w:sz w:val="32"/>
          <w:szCs w:val="32"/>
          <w:highlight w:val="none"/>
        </w:rPr>
        <w:t>（</w:t>
      </w:r>
      <w:r>
        <w:rPr>
          <w:rFonts w:hint="eastAsia" w:ascii="仿宋_GB2312" w:hAnsi="仿宋_GB2312" w:eastAsia="仿宋_GB2312" w:cs="仿宋_GB2312"/>
          <w:b/>
          <w:sz w:val="32"/>
          <w:szCs w:val="32"/>
          <w:highlight w:val="none"/>
          <w:lang w:eastAsia="zh-CN"/>
        </w:rPr>
        <w:t>见《国际财务报告准则第9号》修订[草案]</w:t>
      </w:r>
      <w:r>
        <w:rPr>
          <w:rFonts w:hint="eastAsia" w:ascii="仿宋_GB2312" w:hAnsi="仿宋_GB2312" w:eastAsia="仿宋_GB2312" w:cs="仿宋_GB2312"/>
          <w:b/>
          <w:sz w:val="32"/>
          <w:szCs w:val="32"/>
          <w:highlight w:val="none"/>
        </w:rPr>
        <w:t>第6.9.1</w:t>
      </w:r>
      <w:r>
        <w:rPr>
          <w:rFonts w:hint="eastAsia" w:ascii="仿宋_GB2312" w:hAnsi="仿宋_GB2312" w:eastAsia="仿宋_GB2312" w:cs="仿宋_GB2312"/>
          <w:b/>
          <w:sz w:val="32"/>
          <w:szCs w:val="32"/>
          <w:highlight w:val="none"/>
          <w:lang w:eastAsia="zh-CN"/>
        </w:rPr>
        <w:t>至</w:t>
      </w:r>
      <w:r>
        <w:rPr>
          <w:rFonts w:hint="eastAsia" w:ascii="仿宋_GB2312" w:hAnsi="仿宋_GB2312" w:eastAsia="仿宋_GB2312" w:cs="仿宋_GB2312"/>
          <w:b/>
          <w:sz w:val="32"/>
          <w:szCs w:val="32"/>
          <w:highlight w:val="none"/>
        </w:rPr>
        <w:t>6.9.6段，</w:t>
      </w:r>
      <w:r>
        <w:rPr>
          <w:rFonts w:hint="eastAsia" w:ascii="仿宋_GB2312" w:hAnsi="仿宋_GB2312" w:eastAsia="仿宋_GB2312" w:cs="仿宋_GB2312"/>
          <w:b/>
          <w:sz w:val="32"/>
          <w:szCs w:val="32"/>
          <w:highlight w:val="none"/>
          <w:lang w:eastAsia="zh-CN"/>
        </w:rPr>
        <w:t>《国际财务报告准则第4号》修订[草案]</w:t>
      </w:r>
      <w:r>
        <w:rPr>
          <w:rFonts w:hint="eastAsia" w:ascii="仿宋_GB2312" w:hAnsi="仿宋_GB2312" w:eastAsia="仿宋_GB2312" w:cs="仿宋_GB2312"/>
          <w:b/>
          <w:sz w:val="32"/>
          <w:szCs w:val="32"/>
          <w:highlight w:val="none"/>
        </w:rPr>
        <w:t>第20R至20S段和第50至51段以及</w:t>
      </w:r>
      <w:r>
        <w:rPr>
          <w:rFonts w:hint="eastAsia" w:ascii="仿宋_GB2312" w:hAnsi="仿宋_GB2312" w:eastAsia="仿宋_GB2312" w:cs="仿宋_GB2312"/>
          <w:b/>
          <w:sz w:val="32"/>
          <w:szCs w:val="32"/>
          <w:highlight w:val="none"/>
          <w:lang w:eastAsia="zh-CN"/>
        </w:rPr>
        <w:t>《国际财务报告准则第16号》修订[草案]</w:t>
      </w:r>
      <w:r>
        <w:rPr>
          <w:rFonts w:hint="eastAsia" w:ascii="仿宋_GB2312" w:hAnsi="仿宋_GB2312" w:eastAsia="仿宋_GB2312" w:cs="仿宋_GB2312"/>
          <w:b/>
          <w:sz w:val="32"/>
          <w:szCs w:val="32"/>
          <w:highlight w:val="none"/>
        </w:rPr>
        <w:t>第104至106段和附录三第1A至1B段）</w:t>
      </w:r>
    </w:p>
    <w:p>
      <w:pPr>
        <w:snapToGrid w:val="0"/>
        <w:spacing w:before="0" w:after="0" w:line="360" w:lineRule="auto"/>
        <w:ind w:firstLine="704" w:firstLineChars="220"/>
        <w:rPr>
          <w:rFonts w:hint="eastAsia" w:ascii="仿宋_GB2312" w:hAnsi="仿宋_GB2312" w:eastAsia="仿宋_GB2312" w:cs="仿宋_GB2312"/>
          <w:b/>
          <w:sz w:val="32"/>
          <w:szCs w:val="32"/>
          <w:highlight w:val="none"/>
        </w:rPr>
      </w:pPr>
      <w:r>
        <w:rPr>
          <w:rFonts w:hint="eastAsia" w:ascii="仿宋_GB2312" w:hAnsi="仿宋_GB2312" w:eastAsia="仿宋_GB2312" w:cs="仿宋_GB2312"/>
          <w:sz w:val="32"/>
          <w:szCs w:val="32"/>
          <w:highlight w:val="none"/>
          <w:lang w:eastAsia="zh-CN"/>
        </w:rPr>
        <w:t>《国际财务报告准则第9号》修订</w:t>
      </w:r>
      <w:r>
        <w:rPr>
          <w:rFonts w:hint="eastAsia" w:ascii="仿宋_GB2312" w:hAnsi="仿宋_GB2312" w:eastAsia="仿宋_GB2312" w:cs="仿宋_GB2312"/>
          <w:sz w:val="32"/>
          <w:szCs w:val="32"/>
          <w:highlight w:val="none"/>
        </w:rPr>
        <w:t>草案第6.9.2至6.9.6段建议：</w:t>
      </w:r>
    </w:p>
    <w:p>
      <w:pPr>
        <w:pStyle w:val="11"/>
        <w:numPr>
          <w:ilvl w:val="-1"/>
          <w:numId w:val="0"/>
        </w:numPr>
        <w:tabs>
          <w:tab w:val="left" w:pos="1288"/>
        </w:tabs>
        <w:snapToGrid w:val="0"/>
        <w:spacing w:before="0" w:after="0" w:line="360" w:lineRule="auto"/>
        <w:ind w:left="0" w:leftChars="0" w:firstLine="640" w:firstLineChars="200"/>
        <w:contextualSpacing w:val="0"/>
        <w:jc w:val="both"/>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金融工具初始确认后</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如果确定合同现金流量的基础改变，则</w:t>
      </w:r>
      <w:r>
        <w:rPr>
          <w:rFonts w:hint="eastAsia" w:ascii="仿宋_GB2312" w:hAnsi="仿宋_GB2312" w:eastAsia="仿宋_GB2312" w:cs="仿宋_GB2312"/>
          <w:sz w:val="32"/>
          <w:szCs w:val="32"/>
          <w:highlight w:val="none"/>
          <w:lang w:eastAsia="zh-CN"/>
        </w:rPr>
        <w:t>该</w:t>
      </w:r>
      <w:r>
        <w:rPr>
          <w:rFonts w:hint="eastAsia" w:ascii="仿宋_GB2312" w:hAnsi="仿宋_GB2312" w:eastAsia="仿宋_GB2312" w:cs="仿宋_GB2312"/>
          <w:sz w:val="32"/>
          <w:szCs w:val="32"/>
          <w:highlight w:val="none"/>
        </w:rPr>
        <w:t>金融资产</w:t>
      </w:r>
      <w:r>
        <w:rPr>
          <w:rFonts w:hint="eastAsia" w:ascii="仿宋_GB2312" w:hAnsi="仿宋_GB2312" w:eastAsia="仿宋_GB2312" w:cs="仿宋_GB2312"/>
          <w:sz w:val="32"/>
          <w:szCs w:val="32"/>
          <w:highlight w:val="none"/>
          <w:lang w:eastAsia="zh-CN"/>
        </w:rPr>
        <w:t>或</w:t>
      </w:r>
      <w:r>
        <w:rPr>
          <w:rFonts w:hint="eastAsia" w:ascii="仿宋_GB2312" w:hAnsi="仿宋_GB2312" w:eastAsia="仿宋_GB2312" w:cs="仿宋_GB2312"/>
          <w:sz w:val="32"/>
          <w:szCs w:val="32"/>
          <w:highlight w:val="none"/>
        </w:rPr>
        <w:t>金融负债</w:t>
      </w:r>
      <w:r>
        <w:rPr>
          <w:rFonts w:hint="eastAsia" w:ascii="仿宋_GB2312" w:hAnsi="仿宋_GB2312" w:eastAsia="仿宋_GB2312" w:cs="仿宋_GB2312"/>
          <w:sz w:val="32"/>
          <w:szCs w:val="32"/>
          <w:highlight w:val="none"/>
          <w:lang w:eastAsia="zh-CN"/>
        </w:rPr>
        <w:t>发生变更</w:t>
      </w:r>
      <w:r>
        <w:rPr>
          <w:rFonts w:hint="eastAsia" w:ascii="仿宋_GB2312" w:hAnsi="仿宋_GB2312" w:eastAsia="仿宋_GB2312" w:cs="仿宋_GB2312"/>
          <w:sz w:val="32"/>
          <w:szCs w:val="32"/>
          <w:highlight w:val="none"/>
        </w:rPr>
        <w:t>。在</w:t>
      </w:r>
      <w:r>
        <w:rPr>
          <w:rFonts w:hint="eastAsia" w:ascii="仿宋_GB2312" w:hAnsi="仿宋_GB2312" w:eastAsia="仿宋_GB2312" w:cs="仿宋_GB2312"/>
          <w:sz w:val="32"/>
          <w:szCs w:val="32"/>
          <w:highlight w:val="none"/>
          <w:lang w:eastAsia="zh-CN"/>
        </w:rPr>
        <w:t>此情形</w:t>
      </w:r>
      <w:r>
        <w:rPr>
          <w:rFonts w:hint="eastAsia" w:ascii="仿宋_GB2312" w:hAnsi="仿宋_GB2312" w:eastAsia="仿宋_GB2312" w:cs="仿宋_GB2312"/>
          <w:sz w:val="32"/>
          <w:szCs w:val="32"/>
          <w:highlight w:val="none"/>
        </w:rPr>
        <w:t>下，即使金融工具的合同条款</w:t>
      </w:r>
      <w:r>
        <w:rPr>
          <w:rFonts w:hint="eastAsia" w:ascii="仿宋_GB2312" w:hAnsi="仿宋_GB2312" w:eastAsia="仿宋_GB2312" w:cs="仿宋_GB2312"/>
          <w:sz w:val="32"/>
          <w:szCs w:val="32"/>
          <w:highlight w:val="none"/>
          <w:lang w:eastAsia="zh-CN"/>
        </w:rPr>
        <w:t>未修改</w:t>
      </w:r>
      <w:r>
        <w:rPr>
          <w:rFonts w:hint="eastAsia" w:ascii="仿宋_GB2312" w:hAnsi="仿宋_GB2312" w:eastAsia="仿宋_GB2312" w:cs="仿宋_GB2312"/>
          <w:sz w:val="32"/>
          <w:szCs w:val="32"/>
          <w:highlight w:val="none"/>
        </w:rPr>
        <w:t>，也会</w:t>
      </w:r>
      <w:r>
        <w:rPr>
          <w:rFonts w:hint="eastAsia" w:ascii="仿宋_GB2312" w:hAnsi="仿宋_GB2312" w:eastAsia="仿宋_GB2312" w:cs="仿宋_GB2312"/>
          <w:sz w:val="32"/>
          <w:szCs w:val="32"/>
          <w:highlight w:val="none"/>
          <w:lang w:eastAsia="zh-CN"/>
        </w:rPr>
        <w:t>导致变更</w:t>
      </w:r>
      <w:r>
        <w:rPr>
          <w:rFonts w:hint="eastAsia" w:ascii="仿宋_GB2312" w:hAnsi="仿宋_GB2312" w:eastAsia="仿宋_GB2312" w:cs="仿宋_GB2312"/>
          <w:sz w:val="32"/>
          <w:szCs w:val="32"/>
          <w:highlight w:val="none"/>
        </w:rPr>
        <w:t>。</w:t>
      </w:r>
    </w:p>
    <w:p>
      <w:pPr>
        <w:pStyle w:val="11"/>
        <w:numPr>
          <w:ilvl w:val="-1"/>
          <w:numId w:val="0"/>
        </w:numPr>
        <w:tabs>
          <w:tab w:val="left" w:pos="1288"/>
        </w:tabs>
        <w:snapToGrid w:val="0"/>
        <w:spacing w:before="0" w:after="0" w:line="360" w:lineRule="auto"/>
        <w:ind w:left="0" w:leftChars="0" w:firstLine="640" w:firstLineChars="200"/>
        <w:contextualSpacing w:val="0"/>
        <w:jc w:val="both"/>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作为一种实务变通，主体将应用</w:t>
      </w:r>
      <w:r>
        <w:rPr>
          <w:rFonts w:hint="eastAsia" w:ascii="仿宋_GB2312" w:hAnsi="仿宋_GB2312" w:eastAsia="仿宋_GB2312" w:cs="仿宋_GB2312"/>
          <w:sz w:val="32"/>
          <w:szCs w:val="32"/>
          <w:highlight w:val="none"/>
          <w:lang w:eastAsia="zh-CN"/>
        </w:rPr>
        <w:t>《国际财务报告准则第9号》</w:t>
      </w:r>
      <w:r>
        <w:rPr>
          <w:rFonts w:hint="eastAsia" w:ascii="仿宋_GB2312" w:hAnsi="仿宋_GB2312" w:eastAsia="仿宋_GB2312" w:cs="仿宋_GB2312"/>
          <w:sz w:val="32"/>
          <w:szCs w:val="32"/>
          <w:highlight w:val="none"/>
        </w:rPr>
        <w:t>附录二第5.4.5段</w:t>
      </w:r>
      <w:r>
        <w:rPr>
          <w:rFonts w:hint="eastAsia" w:ascii="仿宋_GB2312" w:hAnsi="仿宋_GB2312" w:eastAsia="仿宋_GB2312" w:cs="仿宋_GB2312"/>
          <w:sz w:val="32"/>
          <w:szCs w:val="32"/>
          <w:highlight w:val="none"/>
          <w:lang w:eastAsia="zh-CN"/>
        </w:rPr>
        <w:t>对</w:t>
      </w:r>
      <w:r>
        <w:rPr>
          <w:rFonts w:hint="eastAsia" w:ascii="仿宋_GB2312" w:hAnsi="仿宋_GB2312" w:eastAsia="仿宋_GB2312" w:cs="仿宋_GB2312"/>
          <w:sz w:val="32"/>
          <w:szCs w:val="32"/>
          <w:highlight w:val="none"/>
        </w:rPr>
        <w:t>因利率基准改革所</w:t>
      </w:r>
      <w:r>
        <w:rPr>
          <w:rFonts w:hint="eastAsia" w:ascii="仿宋_GB2312" w:hAnsi="仿宋_GB2312" w:eastAsia="仿宋_GB2312" w:cs="仿宋_GB2312"/>
          <w:sz w:val="32"/>
          <w:szCs w:val="32"/>
          <w:highlight w:val="none"/>
          <w:lang w:eastAsia="zh-CN"/>
        </w:rPr>
        <w:t>要求</w:t>
      </w:r>
      <w:r>
        <w:rPr>
          <w:rFonts w:hint="eastAsia" w:ascii="仿宋_GB2312" w:hAnsi="仿宋_GB2312" w:eastAsia="仿宋_GB2312" w:cs="仿宋_GB2312"/>
          <w:sz w:val="32"/>
          <w:szCs w:val="32"/>
          <w:highlight w:val="none"/>
        </w:rPr>
        <w:t>的金融资产</w:t>
      </w:r>
      <w:r>
        <w:rPr>
          <w:rFonts w:hint="eastAsia" w:ascii="仿宋_GB2312" w:hAnsi="仿宋_GB2312" w:eastAsia="仿宋_GB2312" w:cs="仿宋_GB2312"/>
          <w:sz w:val="32"/>
          <w:szCs w:val="32"/>
          <w:highlight w:val="none"/>
          <w:lang w:eastAsia="zh-CN"/>
        </w:rPr>
        <w:t>或</w:t>
      </w:r>
      <w:r>
        <w:rPr>
          <w:rFonts w:hint="eastAsia" w:ascii="仿宋_GB2312" w:hAnsi="仿宋_GB2312" w:eastAsia="仿宋_GB2312" w:cs="仿宋_GB2312"/>
          <w:sz w:val="32"/>
          <w:szCs w:val="32"/>
          <w:highlight w:val="none"/>
        </w:rPr>
        <w:t>金融负债</w:t>
      </w:r>
      <w:r>
        <w:rPr>
          <w:rFonts w:hint="eastAsia" w:ascii="仿宋_GB2312" w:hAnsi="仿宋_GB2312" w:eastAsia="仿宋_GB2312" w:cs="仿宋_GB2312"/>
          <w:sz w:val="32"/>
          <w:szCs w:val="32"/>
          <w:highlight w:val="none"/>
          <w:lang w:eastAsia="zh-CN"/>
        </w:rPr>
        <w:t>变更进行会计处理</w:t>
      </w:r>
      <w:r>
        <w:rPr>
          <w:rFonts w:hint="eastAsia" w:ascii="仿宋_GB2312" w:hAnsi="仿宋_GB2312" w:eastAsia="仿宋_GB2312" w:cs="仿宋_GB2312"/>
          <w:sz w:val="32"/>
          <w:szCs w:val="32"/>
          <w:highlight w:val="none"/>
        </w:rPr>
        <w:t>。</w:t>
      </w:r>
    </w:p>
    <w:p>
      <w:pPr>
        <w:pStyle w:val="11"/>
        <w:numPr>
          <w:ilvl w:val="-1"/>
          <w:numId w:val="0"/>
        </w:numPr>
        <w:tabs>
          <w:tab w:val="left" w:pos="1288"/>
        </w:tabs>
        <w:snapToGrid w:val="0"/>
        <w:spacing w:before="0" w:after="0" w:line="360" w:lineRule="auto"/>
        <w:ind w:left="0" w:leftChars="0" w:firstLine="640" w:firstLineChars="200"/>
        <w:contextualSpacing w:val="0"/>
        <w:jc w:val="both"/>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利率基准改革所</w:t>
      </w:r>
      <w:r>
        <w:rPr>
          <w:rFonts w:hint="eastAsia" w:ascii="仿宋_GB2312" w:hAnsi="仿宋_GB2312" w:eastAsia="仿宋_GB2312" w:cs="仿宋_GB2312"/>
          <w:sz w:val="32"/>
          <w:szCs w:val="32"/>
          <w:highlight w:val="none"/>
          <w:lang w:eastAsia="zh-CN"/>
        </w:rPr>
        <w:t>要求</w:t>
      </w:r>
      <w:r>
        <w:rPr>
          <w:rFonts w:hint="eastAsia" w:ascii="仿宋_GB2312" w:hAnsi="仿宋_GB2312" w:eastAsia="仿宋_GB2312" w:cs="仿宋_GB2312"/>
          <w:sz w:val="32"/>
          <w:szCs w:val="32"/>
          <w:highlight w:val="none"/>
        </w:rPr>
        <w:t>的</w:t>
      </w:r>
      <w:r>
        <w:rPr>
          <w:rFonts w:hint="eastAsia" w:ascii="仿宋_GB2312" w:hAnsi="仿宋_GB2312" w:eastAsia="仿宋_GB2312" w:cs="仿宋_GB2312"/>
          <w:sz w:val="32"/>
          <w:szCs w:val="32"/>
          <w:highlight w:val="none"/>
          <w:lang w:eastAsia="zh-CN"/>
        </w:rPr>
        <w:t>变更是指</w:t>
      </w:r>
      <w:r>
        <w:rPr>
          <w:rFonts w:hint="eastAsia" w:ascii="仿宋_GB2312" w:hAnsi="仿宋_GB2312" w:eastAsia="仿宋_GB2312" w:cs="仿宋_GB2312"/>
          <w:sz w:val="32"/>
          <w:szCs w:val="32"/>
          <w:highlight w:val="none"/>
        </w:rPr>
        <w:t>同时满足</w:t>
      </w:r>
      <w:r>
        <w:rPr>
          <w:rFonts w:hint="eastAsia" w:ascii="仿宋_GB2312" w:hAnsi="仿宋_GB2312" w:eastAsia="仿宋_GB2312" w:cs="仿宋_GB2312"/>
          <w:sz w:val="32"/>
          <w:szCs w:val="32"/>
          <w:highlight w:val="none"/>
          <w:lang w:eastAsia="zh-CN"/>
        </w:rPr>
        <w:t>以下条件的变更：</w:t>
      </w:r>
      <w:r>
        <w:rPr>
          <w:rFonts w:hint="eastAsia" w:ascii="仿宋_GB2312" w:hAnsi="仿宋_GB2312" w:eastAsia="仿宋_GB2312" w:cs="仿宋_GB2312"/>
          <w:sz w:val="32"/>
          <w:szCs w:val="32"/>
          <w:highlight w:val="none"/>
          <w:lang w:val="en-US" w:eastAsia="zh-CN"/>
        </w:rPr>
        <w:t>i）</w:t>
      </w:r>
      <w:r>
        <w:rPr>
          <w:rFonts w:hint="eastAsia" w:ascii="仿宋_GB2312" w:hAnsi="仿宋_GB2312" w:eastAsia="仿宋_GB2312" w:cs="仿宋_GB2312"/>
          <w:sz w:val="32"/>
          <w:szCs w:val="32"/>
          <w:highlight w:val="none"/>
        </w:rPr>
        <w:t>该</w:t>
      </w:r>
      <w:r>
        <w:rPr>
          <w:rFonts w:hint="eastAsia" w:ascii="仿宋_GB2312" w:hAnsi="仿宋_GB2312" w:eastAsia="仿宋_GB2312" w:cs="仿宋_GB2312"/>
          <w:sz w:val="32"/>
          <w:szCs w:val="32"/>
          <w:highlight w:val="none"/>
          <w:lang w:eastAsia="zh-CN"/>
        </w:rPr>
        <w:t>变更</w:t>
      </w:r>
      <w:r>
        <w:rPr>
          <w:rFonts w:hint="eastAsia" w:ascii="仿宋_GB2312" w:hAnsi="仿宋_GB2312" w:eastAsia="仿宋_GB2312" w:cs="仿宋_GB2312"/>
          <w:sz w:val="32"/>
          <w:szCs w:val="32"/>
          <w:highlight w:val="none"/>
        </w:rPr>
        <w:t>是利率基准改革所</w:t>
      </w:r>
      <w:r>
        <w:rPr>
          <w:rFonts w:hint="eastAsia" w:ascii="仿宋_GB2312" w:hAnsi="仿宋_GB2312" w:eastAsia="仿宋_GB2312" w:cs="仿宋_GB2312"/>
          <w:sz w:val="32"/>
          <w:szCs w:val="32"/>
          <w:highlight w:val="none"/>
          <w:lang w:eastAsia="zh-CN"/>
        </w:rPr>
        <w:t>要求</w:t>
      </w:r>
      <w:r>
        <w:rPr>
          <w:rFonts w:hint="eastAsia" w:ascii="仿宋_GB2312" w:hAnsi="仿宋_GB2312" w:eastAsia="仿宋_GB2312" w:cs="仿宋_GB2312"/>
          <w:sz w:val="32"/>
          <w:szCs w:val="32"/>
          <w:highlight w:val="none"/>
        </w:rPr>
        <w:t>的直接后果</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ii</w:t>
      </w:r>
      <w:r>
        <w:rPr>
          <w:rFonts w:hint="eastAsia" w:ascii="仿宋_GB2312" w:hAnsi="仿宋_GB2312" w:eastAsia="仿宋_GB2312" w:cs="仿宋_GB2312"/>
          <w:sz w:val="32"/>
          <w:szCs w:val="32"/>
          <w:highlight w:val="none"/>
        </w:rPr>
        <w:t>）用于确定合同现金流量的新基准</w:t>
      </w:r>
      <w:r>
        <w:rPr>
          <w:rFonts w:hint="eastAsia" w:ascii="仿宋_GB2312" w:hAnsi="仿宋_GB2312" w:eastAsia="仿宋_GB2312" w:cs="仿宋_GB2312"/>
          <w:sz w:val="32"/>
          <w:szCs w:val="32"/>
          <w:highlight w:val="none"/>
          <w:lang w:eastAsia="zh-CN"/>
        </w:rPr>
        <w:t>与</w:t>
      </w:r>
      <w:r>
        <w:rPr>
          <w:rFonts w:hint="eastAsia" w:ascii="仿宋_GB2312" w:hAnsi="仿宋_GB2312" w:eastAsia="仿宋_GB2312" w:cs="仿宋_GB2312"/>
          <w:sz w:val="32"/>
          <w:szCs w:val="32"/>
          <w:highlight w:val="none"/>
        </w:rPr>
        <w:t>原基准（即</w:t>
      </w:r>
      <w:r>
        <w:rPr>
          <w:rFonts w:hint="eastAsia" w:ascii="仿宋_GB2312" w:hAnsi="仿宋_GB2312" w:eastAsia="仿宋_GB2312" w:cs="仿宋_GB2312"/>
          <w:sz w:val="32"/>
          <w:szCs w:val="32"/>
          <w:highlight w:val="none"/>
          <w:lang w:eastAsia="zh-CN"/>
        </w:rPr>
        <w:t>变更</w:t>
      </w:r>
      <w:r>
        <w:rPr>
          <w:rFonts w:hint="eastAsia" w:ascii="仿宋_GB2312" w:hAnsi="仿宋_GB2312" w:eastAsia="仿宋_GB2312" w:cs="仿宋_GB2312"/>
          <w:sz w:val="32"/>
          <w:szCs w:val="32"/>
          <w:highlight w:val="none"/>
        </w:rPr>
        <w:t>之前的基准）在经济上</w:t>
      </w:r>
      <w:r>
        <w:rPr>
          <w:rFonts w:hint="eastAsia" w:ascii="仿宋_GB2312" w:hAnsi="仿宋_GB2312" w:eastAsia="仿宋_GB2312" w:cs="仿宋_GB2312"/>
          <w:sz w:val="32"/>
          <w:szCs w:val="32"/>
          <w:highlight w:val="none"/>
          <w:lang w:eastAsia="zh-CN"/>
        </w:rPr>
        <w:t>相当</w:t>
      </w:r>
      <w:r>
        <w:rPr>
          <w:rFonts w:hint="eastAsia" w:ascii="仿宋_GB2312" w:hAnsi="仿宋_GB2312" w:eastAsia="仿宋_GB2312" w:cs="仿宋_GB2312"/>
          <w:sz w:val="32"/>
          <w:szCs w:val="32"/>
          <w:highlight w:val="none"/>
        </w:rPr>
        <w:t>。</w:t>
      </w:r>
    </w:p>
    <w:p>
      <w:pPr>
        <w:pStyle w:val="11"/>
        <w:numPr>
          <w:ilvl w:val="-1"/>
          <w:numId w:val="0"/>
        </w:numPr>
        <w:tabs>
          <w:tab w:val="left" w:pos="1288"/>
        </w:tabs>
        <w:snapToGrid w:val="0"/>
        <w:spacing w:before="0" w:after="0" w:line="360" w:lineRule="auto"/>
        <w:ind w:left="0" w:leftChars="0" w:firstLine="640" w:firstLineChars="200"/>
        <w:contextualSpacing w:val="0"/>
        <w:jc w:val="both"/>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如果触发现有合同条款导致确定金融资产或金融负债合同现金流量的基础发生变化，并且满足其他特定条件，则主体也将应用第6.9.3段建议的实务变通方法。</w:t>
      </w:r>
    </w:p>
    <w:p>
      <w:pPr>
        <w:snapToGrid w:val="0"/>
        <w:spacing w:before="0" w:after="0" w:line="360" w:lineRule="auto"/>
        <w:ind w:left="0"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结论基础第BC10至BC36段阐述了理事会</w:t>
      </w:r>
      <w:r>
        <w:rPr>
          <w:rFonts w:hint="eastAsia" w:ascii="仿宋_GB2312" w:hAnsi="仿宋_GB2312" w:eastAsia="仿宋_GB2312" w:cs="仿宋_GB2312"/>
          <w:sz w:val="32"/>
          <w:szCs w:val="32"/>
          <w:highlight w:val="none"/>
          <w:lang w:eastAsia="zh-CN"/>
        </w:rPr>
        <w:t>提出以上修订</w:t>
      </w:r>
      <w:r>
        <w:rPr>
          <w:rFonts w:hint="eastAsia" w:ascii="仿宋_GB2312" w:hAnsi="仿宋_GB2312" w:eastAsia="仿宋_GB2312" w:cs="仿宋_GB2312"/>
          <w:sz w:val="32"/>
          <w:szCs w:val="32"/>
          <w:highlight w:val="none"/>
        </w:rPr>
        <w:t>建议的理由。</w:t>
      </w:r>
    </w:p>
    <w:p>
      <w:pPr>
        <w:pStyle w:val="11"/>
        <w:numPr>
          <w:ilvl w:val="-1"/>
          <w:numId w:val="0"/>
        </w:numPr>
        <w:tabs>
          <w:tab w:val="left" w:pos="1288"/>
        </w:tabs>
        <w:snapToGrid w:val="0"/>
        <w:spacing w:before="0" w:after="0" w:line="360" w:lineRule="auto"/>
        <w:ind w:left="0" w:leftChars="0" w:firstLine="640" w:firstLineChars="200"/>
        <w:contextualSpacing w:val="0"/>
        <w:jc w:val="both"/>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征求意见稿建议对</w:t>
      </w:r>
      <w:r>
        <w:rPr>
          <w:rFonts w:hint="eastAsia" w:ascii="仿宋_GB2312" w:hAnsi="仿宋_GB2312" w:eastAsia="仿宋_GB2312" w:cs="仿宋_GB2312"/>
          <w:sz w:val="32"/>
          <w:szCs w:val="32"/>
          <w:highlight w:val="none"/>
          <w:lang w:eastAsia="zh-CN"/>
        </w:rPr>
        <w:t>《国际财务报告准则第4号》</w:t>
      </w:r>
      <w:r>
        <w:rPr>
          <w:rFonts w:hint="eastAsia" w:ascii="仿宋_GB2312" w:hAnsi="仿宋_GB2312" w:eastAsia="仿宋_GB2312" w:cs="仿宋_GB2312"/>
          <w:sz w:val="32"/>
          <w:szCs w:val="32"/>
          <w:highlight w:val="none"/>
        </w:rPr>
        <w:t>进行相应的修订，要求适用</w:t>
      </w:r>
      <w:r>
        <w:rPr>
          <w:rFonts w:hint="eastAsia" w:ascii="仿宋_GB2312" w:hAnsi="仿宋_GB2312" w:eastAsia="仿宋_GB2312" w:cs="仿宋_GB2312"/>
          <w:sz w:val="32"/>
          <w:szCs w:val="32"/>
          <w:highlight w:val="none"/>
          <w:lang w:eastAsia="zh-CN"/>
        </w:rPr>
        <w:t>《国际财务报告准则第9号》</w:t>
      </w:r>
      <w:r>
        <w:rPr>
          <w:rFonts w:hint="eastAsia" w:ascii="仿宋_GB2312" w:hAnsi="仿宋_GB2312" w:eastAsia="仿宋_GB2312" w:cs="仿宋_GB2312"/>
          <w:sz w:val="32"/>
          <w:szCs w:val="32"/>
          <w:highlight w:val="none"/>
        </w:rPr>
        <w:t>暂时豁免规定的保险公司采用与上述相同的实务变通方法。</w:t>
      </w:r>
    </w:p>
    <w:p>
      <w:pPr>
        <w:pStyle w:val="11"/>
        <w:numPr>
          <w:ilvl w:val="-1"/>
          <w:numId w:val="0"/>
        </w:numPr>
        <w:tabs>
          <w:tab w:val="left" w:pos="1288"/>
        </w:tabs>
        <w:snapToGrid w:val="0"/>
        <w:spacing w:before="0" w:after="0" w:line="360" w:lineRule="auto"/>
        <w:ind w:left="0" w:leftChars="0" w:firstLine="640" w:firstLineChars="200"/>
        <w:contextualSpacing w:val="0"/>
        <w:jc w:val="both"/>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征求意见稿建议对</w:t>
      </w:r>
      <w:r>
        <w:rPr>
          <w:rFonts w:hint="eastAsia" w:ascii="仿宋_GB2312" w:hAnsi="仿宋_GB2312" w:eastAsia="仿宋_GB2312" w:cs="仿宋_GB2312"/>
          <w:sz w:val="32"/>
          <w:szCs w:val="32"/>
          <w:highlight w:val="none"/>
          <w:lang w:eastAsia="zh-CN"/>
        </w:rPr>
        <w:t>《国际财务报告准则第16号》</w:t>
      </w:r>
      <w:r>
        <w:rPr>
          <w:rFonts w:hint="eastAsia" w:ascii="仿宋_GB2312" w:hAnsi="仿宋_GB2312" w:eastAsia="仿宋_GB2312" w:cs="仿宋_GB2312"/>
          <w:sz w:val="32"/>
          <w:szCs w:val="32"/>
          <w:highlight w:val="none"/>
        </w:rPr>
        <w:t>进行修订，要求主体应用</w:t>
      </w:r>
      <w:r>
        <w:rPr>
          <w:rFonts w:hint="eastAsia" w:ascii="仿宋_GB2312" w:hAnsi="仿宋_GB2312" w:eastAsia="仿宋_GB2312" w:cs="仿宋_GB2312"/>
          <w:sz w:val="32"/>
          <w:szCs w:val="32"/>
          <w:highlight w:val="none"/>
          <w:lang w:eastAsia="zh-CN"/>
        </w:rPr>
        <w:t>《国际财务报告准则第16号》</w:t>
      </w:r>
      <w:r>
        <w:rPr>
          <w:rFonts w:hint="eastAsia" w:ascii="仿宋_GB2312" w:hAnsi="仿宋_GB2312" w:eastAsia="仿宋_GB2312" w:cs="仿宋_GB2312"/>
          <w:sz w:val="32"/>
          <w:szCs w:val="32"/>
          <w:highlight w:val="none"/>
        </w:rPr>
        <w:t>第42段</w:t>
      </w:r>
      <w:r>
        <w:rPr>
          <w:rFonts w:hint="eastAsia" w:ascii="仿宋_GB2312" w:hAnsi="仿宋_GB2312" w:eastAsia="仿宋_GB2312" w:cs="仿宋_GB2312"/>
          <w:sz w:val="32"/>
          <w:szCs w:val="32"/>
          <w:highlight w:val="none"/>
          <w:lang w:eastAsia="zh-CN"/>
        </w:rPr>
        <w:t>对利率基准改革所要求</w:t>
      </w:r>
      <w:r>
        <w:rPr>
          <w:rFonts w:hint="eastAsia" w:ascii="仿宋_GB2312" w:hAnsi="仿宋_GB2312" w:eastAsia="仿宋_GB2312" w:cs="仿宋_GB2312"/>
          <w:sz w:val="32"/>
          <w:szCs w:val="32"/>
          <w:highlight w:val="none"/>
        </w:rPr>
        <w:t>的租赁</w:t>
      </w:r>
      <w:r>
        <w:rPr>
          <w:rFonts w:hint="eastAsia" w:ascii="仿宋_GB2312" w:hAnsi="仿宋_GB2312" w:eastAsia="仿宋_GB2312" w:cs="仿宋_GB2312"/>
          <w:sz w:val="32"/>
          <w:szCs w:val="32"/>
          <w:highlight w:val="none"/>
          <w:lang w:eastAsia="zh-CN"/>
        </w:rPr>
        <w:t>变更进行会计处理</w:t>
      </w:r>
      <w:r>
        <w:rPr>
          <w:rFonts w:hint="eastAsia" w:ascii="仿宋_GB2312" w:hAnsi="仿宋_GB2312" w:eastAsia="仿宋_GB2312" w:cs="仿宋_GB2312"/>
          <w:sz w:val="32"/>
          <w:szCs w:val="32"/>
          <w:highlight w:val="none"/>
        </w:rPr>
        <w:t>。</w:t>
      </w:r>
    </w:p>
    <w:p>
      <w:pPr>
        <w:snapToGrid w:val="0"/>
        <w:spacing w:before="0" w:after="0" w:line="360" w:lineRule="auto"/>
        <w:ind w:firstLine="806" w:firstLineChars="252"/>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结论基础第BC39至BC41段和第BC118至BC125段阐述了理事会</w:t>
      </w:r>
      <w:r>
        <w:rPr>
          <w:rFonts w:hint="eastAsia" w:ascii="仿宋_GB2312" w:hAnsi="仿宋_GB2312" w:eastAsia="仿宋_GB2312" w:cs="仿宋_GB2312"/>
          <w:sz w:val="32"/>
          <w:szCs w:val="32"/>
          <w:highlight w:val="none"/>
          <w:lang w:eastAsia="zh-CN"/>
        </w:rPr>
        <w:t>提出以上修订</w:t>
      </w:r>
      <w:r>
        <w:rPr>
          <w:rFonts w:hint="eastAsia" w:ascii="仿宋_GB2312" w:hAnsi="仿宋_GB2312" w:eastAsia="仿宋_GB2312" w:cs="仿宋_GB2312"/>
          <w:sz w:val="32"/>
          <w:szCs w:val="32"/>
          <w:highlight w:val="none"/>
        </w:rPr>
        <w:t>建议的理由。</w:t>
      </w:r>
    </w:p>
    <w:p>
      <w:pPr>
        <w:snapToGrid w:val="0"/>
        <w:spacing w:before="0" w:after="0" w:line="360" w:lineRule="auto"/>
        <w:ind w:firstLine="806" w:firstLineChars="252"/>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您是否同意</w:t>
      </w:r>
      <w:r>
        <w:rPr>
          <w:rFonts w:hint="eastAsia" w:ascii="仿宋_GB2312" w:hAnsi="仿宋_GB2312" w:eastAsia="仿宋_GB2312" w:cs="仿宋_GB2312"/>
          <w:sz w:val="32"/>
          <w:szCs w:val="32"/>
          <w:highlight w:val="none"/>
          <w:lang w:eastAsia="zh-CN"/>
        </w:rPr>
        <w:t>上述</w:t>
      </w:r>
      <w:r>
        <w:rPr>
          <w:rFonts w:hint="eastAsia" w:ascii="仿宋_GB2312" w:hAnsi="仿宋_GB2312" w:eastAsia="仿宋_GB2312" w:cs="仿宋_GB2312"/>
          <w:sz w:val="32"/>
          <w:szCs w:val="32"/>
          <w:highlight w:val="none"/>
        </w:rPr>
        <w:t>建议？同意或不同意的理由是什么？如果您</w:t>
      </w:r>
      <w:r>
        <w:rPr>
          <w:rFonts w:hint="eastAsia" w:ascii="仿宋_GB2312" w:hAnsi="仿宋_GB2312" w:eastAsia="仿宋_GB2312" w:cs="仿宋_GB2312"/>
          <w:sz w:val="32"/>
          <w:szCs w:val="32"/>
          <w:highlight w:val="none"/>
          <w:lang w:eastAsia="zh-CN"/>
        </w:rPr>
        <w:t>仅</w:t>
      </w:r>
      <w:r>
        <w:rPr>
          <w:rFonts w:hint="eastAsia" w:ascii="仿宋_GB2312" w:hAnsi="仿宋_GB2312" w:eastAsia="仿宋_GB2312" w:cs="仿宋_GB2312"/>
          <w:sz w:val="32"/>
          <w:szCs w:val="32"/>
          <w:highlight w:val="none"/>
        </w:rPr>
        <w:t>同意</w:t>
      </w:r>
      <w:r>
        <w:rPr>
          <w:rFonts w:hint="eastAsia" w:ascii="仿宋_GB2312" w:hAnsi="仿宋_GB2312" w:eastAsia="仿宋_GB2312" w:cs="仿宋_GB2312"/>
          <w:sz w:val="32"/>
          <w:szCs w:val="32"/>
          <w:highlight w:val="none"/>
          <w:lang w:eastAsia="zh-CN"/>
        </w:rPr>
        <w:t>其中</w:t>
      </w:r>
      <w:r>
        <w:rPr>
          <w:rFonts w:hint="eastAsia" w:ascii="仿宋_GB2312" w:hAnsi="仿宋_GB2312" w:eastAsia="仿宋_GB2312" w:cs="仿宋_GB2312"/>
          <w:sz w:val="32"/>
          <w:szCs w:val="32"/>
          <w:highlight w:val="none"/>
        </w:rPr>
        <w:t>部分建议，请</w:t>
      </w:r>
      <w:r>
        <w:rPr>
          <w:rFonts w:hint="eastAsia" w:ascii="仿宋_GB2312" w:hAnsi="仿宋_GB2312" w:eastAsia="仿宋_GB2312" w:cs="仿宋_GB2312"/>
          <w:sz w:val="32"/>
          <w:szCs w:val="32"/>
          <w:highlight w:val="none"/>
          <w:lang w:eastAsia="zh-CN"/>
        </w:rPr>
        <w:t>分别</w:t>
      </w:r>
      <w:r>
        <w:rPr>
          <w:rFonts w:hint="eastAsia" w:ascii="仿宋_GB2312" w:hAnsi="仿宋_GB2312" w:eastAsia="仿宋_GB2312" w:cs="仿宋_GB2312"/>
          <w:sz w:val="32"/>
          <w:szCs w:val="32"/>
          <w:highlight w:val="none"/>
        </w:rPr>
        <w:t>阐述同意和不同意的部分。如果不同意，请提出您的建议及其理由。</w:t>
      </w:r>
    </w:p>
    <w:p>
      <w:pPr>
        <w:snapToGrid w:val="0"/>
        <w:spacing w:before="0" w:after="0" w:line="360" w:lineRule="auto"/>
        <w:ind w:firstLine="655" w:firstLineChars="204"/>
        <w:rPr>
          <w:rFonts w:hint="eastAsia" w:ascii="仿宋_GB2312" w:hAnsi="仿宋_GB2312" w:eastAsia="仿宋_GB2312" w:cs="仿宋_GB2312"/>
          <w:b/>
          <w:sz w:val="32"/>
          <w:szCs w:val="32"/>
          <w:highlight w:val="none"/>
        </w:rPr>
      </w:pPr>
      <w:r>
        <w:rPr>
          <w:rFonts w:hint="eastAsia" w:ascii="仿宋_GB2312" w:hAnsi="仿宋_GB2312" w:eastAsia="仿宋_GB2312" w:cs="仿宋_GB2312"/>
          <w:b/>
          <w:sz w:val="32"/>
          <w:szCs w:val="32"/>
          <w:highlight w:val="none"/>
        </w:rPr>
        <w:t>问题2</w:t>
      </w:r>
      <w:r>
        <w:rPr>
          <w:rFonts w:hint="eastAsia" w:ascii="仿宋_GB2312" w:hAnsi="仿宋_GB2312" w:eastAsia="仿宋_GB2312" w:cs="仿宋_GB2312"/>
          <w:b/>
          <w:sz w:val="32"/>
          <w:szCs w:val="32"/>
          <w:highlight w:val="none"/>
          <w:lang w:eastAsia="zh-CN"/>
        </w:rPr>
        <w:t>：关于</w:t>
      </w:r>
      <w:r>
        <w:rPr>
          <w:rFonts w:hint="eastAsia" w:ascii="仿宋_GB2312" w:hAnsi="仿宋_GB2312" w:eastAsia="仿宋_GB2312" w:cs="仿宋_GB2312"/>
          <w:b/>
          <w:sz w:val="32"/>
          <w:szCs w:val="32"/>
          <w:highlight w:val="none"/>
        </w:rPr>
        <w:t>套期关系的</w:t>
      </w:r>
      <w:r>
        <w:rPr>
          <w:rFonts w:hint="eastAsia" w:ascii="仿宋_GB2312" w:hAnsi="仿宋_GB2312" w:eastAsia="仿宋_GB2312" w:cs="仿宋_GB2312"/>
          <w:b/>
          <w:sz w:val="32"/>
          <w:szCs w:val="32"/>
          <w:highlight w:val="none"/>
          <w:lang w:eastAsia="zh-CN"/>
        </w:rPr>
        <w:t>修改</w:t>
      </w:r>
      <w:r>
        <w:rPr>
          <w:rFonts w:hint="eastAsia" w:ascii="仿宋_GB2312" w:hAnsi="仿宋_GB2312" w:eastAsia="仿宋_GB2312" w:cs="仿宋_GB2312"/>
          <w:b/>
          <w:sz w:val="32"/>
          <w:szCs w:val="32"/>
          <w:highlight w:val="none"/>
        </w:rPr>
        <w:t>（</w:t>
      </w:r>
      <w:r>
        <w:rPr>
          <w:rFonts w:hint="eastAsia" w:ascii="仿宋_GB2312" w:hAnsi="仿宋_GB2312" w:eastAsia="仿宋_GB2312" w:cs="仿宋_GB2312"/>
          <w:b/>
          <w:sz w:val="32"/>
          <w:szCs w:val="32"/>
          <w:highlight w:val="none"/>
          <w:lang w:eastAsia="zh-CN"/>
        </w:rPr>
        <w:t>见《国际财务报告准则第9号》修订[草案]</w:t>
      </w:r>
      <w:r>
        <w:rPr>
          <w:rFonts w:hint="eastAsia" w:ascii="仿宋_GB2312" w:hAnsi="仿宋_GB2312" w:eastAsia="仿宋_GB2312" w:cs="仿宋_GB2312"/>
          <w:b/>
          <w:sz w:val="32"/>
          <w:szCs w:val="32"/>
          <w:highlight w:val="none"/>
        </w:rPr>
        <w:t>第6.9.7至6.9.10段和</w:t>
      </w:r>
      <w:r>
        <w:rPr>
          <w:rFonts w:hint="eastAsia" w:ascii="仿宋_GB2312" w:hAnsi="仿宋_GB2312" w:eastAsia="仿宋_GB2312" w:cs="仿宋_GB2312"/>
          <w:b/>
          <w:sz w:val="32"/>
          <w:szCs w:val="32"/>
          <w:highlight w:val="none"/>
          <w:lang w:eastAsia="zh-CN"/>
        </w:rPr>
        <w:t>《国际会计准则第39号》修订[草案]</w:t>
      </w:r>
      <w:r>
        <w:rPr>
          <w:rFonts w:hint="eastAsia" w:ascii="仿宋_GB2312" w:hAnsi="仿宋_GB2312" w:eastAsia="仿宋_GB2312" w:cs="仿宋_GB2312"/>
          <w:b/>
          <w:sz w:val="32"/>
          <w:szCs w:val="32"/>
          <w:highlight w:val="none"/>
        </w:rPr>
        <w:t>第102O至102R段）</w:t>
      </w:r>
    </w:p>
    <w:p>
      <w:pPr>
        <w:snapToGrid w:val="0"/>
        <w:spacing w:before="0" w:after="0" w:line="360" w:lineRule="auto"/>
        <w:ind w:firstLine="652" w:firstLineChars="204"/>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sz w:val="32"/>
          <w:szCs w:val="32"/>
          <w:highlight w:val="none"/>
          <w:lang w:eastAsia="zh-CN"/>
        </w:rPr>
        <w:t>《国际财务报告准则第9号》修订草案</w:t>
      </w:r>
      <w:r>
        <w:rPr>
          <w:rFonts w:hint="eastAsia" w:ascii="仿宋_GB2312" w:hAnsi="仿宋_GB2312" w:eastAsia="仿宋_GB2312" w:cs="仿宋_GB2312"/>
          <w:sz w:val="32"/>
          <w:szCs w:val="32"/>
          <w:highlight w:val="none"/>
        </w:rPr>
        <w:t>第6.9.7至6.9.10段和</w:t>
      </w:r>
      <w:r>
        <w:rPr>
          <w:rFonts w:hint="eastAsia" w:ascii="仿宋_GB2312" w:hAnsi="仿宋_GB2312" w:eastAsia="仿宋_GB2312" w:cs="仿宋_GB2312"/>
          <w:sz w:val="32"/>
          <w:szCs w:val="32"/>
          <w:highlight w:val="none"/>
          <w:lang w:eastAsia="zh-CN"/>
        </w:rPr>
        <w:t>《国际会计准则第39号》修订</w:t>
      </w:r>
      <w:r>
        <w:rPr>
          <w:rFonts w:hint="eastAsia" w:ascii="仿宋_GB2312" w:hAnsi="仿宋_GB2312" w:eastAsia="仿宋_GB2312" w:cs="仿宋_GB2312"/>
          <w:sz w:val="32"/>
          <w:szCs w:val="32"/>
          <w:highlight w:val="none"/>
        </w:rPr>
        <w:t>草案第102O至102R段建议</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当与</w:t>
      </w:r>
      <w:r>
        <w:rPr>
          <w:rFonts w:hint="eastAsia" w:ascii="仿宋_GB2312" w:hAnsi="仿宋_GB2312" w:eastAsia="仿宋_GB2312" w:cs="仿宋_GB2312"/>
          <w:color w:val="000000" w:themeColor="text1"/>
          <w:sz w:val="32"/>
          <w:szCs w:val="32"/>
          <w:highlight w:val="none"/>
          <w14:textFill>
            <w14:solidFill>
              <w14:schemeClr w14:val="tx1"/>
            </w14:solidFill>
          </w14:textFill>
        </w:rPr>
        <w:t>被套期项目和套期工具基于利率基准的现金流量的</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时点</w:t>
      </w:r>
      <w:r>
        <w:rPr>
          <w:rFonts w:hint="eastAsia" w:ascii="仿宋_GB2312" w:hAnsi="仿宋_GB2312" w:eastAsia="仿宋_GB2312" w:cs="仿宋_GB2312"/>
          <w:color w:val="000000" w:themeColor="text1"/>
          <w:sz w:val="32"/>
          <w:szCs w:val="32"/>
          <w:highlight w:val="none"/>
          <w14:textFill>
            <w14:solidFill>
              <w14:schemeClr w14:val="tx1"/>
            </w14:solidFill>
          </w14:textFill>
        </w:rPr>
        <w:t>和金额</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和</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/或</w:t>
      </w:r>
      <w:r>
        <w:rPr>
          <w:rFonts w:hint="eastAsia" w:ascii="仿宋_GB2312" w:hAnsi="仿宋_GB2312" w:eastAsia="仿宋_GB2312" w:cs="仿宋_GB2312"/>
          <w:sz w:val="32"/>
          <w:szCs w:val="32"/>
          <w:highlight w:val="none"/>
        </w:rPr>
        <w:t>被套期风险</w:t>
      </w:r>
      <w:r>
        <w:rPr>
          <w:rFonts w:hint="eastAsia" w:ascii="仿宋_GB2312" w:hAnsi="仿宋_GB2312" w:eastAsia="仿宋_GB2312" w:cs="仿宋_GB2312"/>
          <w:color w:val="000000" w:themeColor="text1"/>
          <w:sz w:val="32"/>
          <w:szCs w:val="32"/>
          <w:highlight w:val="none"/>
          <w14:textFill>
            <w14:solidFill>
              <w14:schemeClr w14:val="tx1"/>
            </w14:solidFill>
          </w14:textFill>
        </w:rPr>
        <w:t>相关的</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利率基准改革引发</w:t>
      </w:r>
      <w:r>
        <w:rPr>
          <w:rFonts w:hint="eastAsia" w:ascii="仿宋_GB2312" w:hAnsi="仿宋_GB2312" w:eastAsia="仿宋_GB2312" w:cs="仿宋_GB2312"/>
          <w:color w:val="000000" w:themeColor="text1"/>
          <w:sz w:val="32"/>
          <w:szCs w:val="32"/>
          <w:highlight w:val="none"/>
          <w14:textFill>
            <w14:solidFill>
              <w14:schemeClr w14:val="tx1"/>
            </w14:solidFill>
          </w14:textFill>
        </w:rPr>
        <w:t>的不确定性消除时，主体应当修改套期关系的正式指定，</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但仅限于</w:t>
      </w:r>
      <w:r>
        <w:rPr>
          <w:rFonts w:hint="eastAsia" w:ascii="仿宋_GB2312" w:hAnsi="仿宋_GB2312" w:eastAsia="仿宋_GB2312" w:cs="仿宋_GB2312"/>
          <w:color w:val="000000" w:themeColor="text1"/>
          <w:sz w:val="32"/>
          <w:szCs w:val="32"/>
          <w:highlight w:val="none"/>
          <w14:textFill>
            <w14:solidFill>
              <w14:schemeClr w14:val="tx1"/>
            </w14:solidFill>
          </w14:textFill>
        </w:rPr>
        <w:t>第6.9.7段和第102O段中规定的一项或多项修改。</w:t>
      </w:r>
    </w:p>
    <w:p>
      <w:pPr>
        <w:snapToGrid w:val="0"/>
        <w:spacing w:before="0" w:after="0" w:line="360" w:lineRule="auto"/>
        <w:ind w:firstLine="652" w:firstLineChars="204"/>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结论基础第BC42至50段阐述了理事会</w:t>
      </w:r>
      <w:r>
        <w:rPr>
          <w:rFonts w:hint="eastAsia" w:ascii="仿宋_GB2312" w:hAnsi="仿宋_GB2312" w:eastAsia="仿宋_GB2312" w:cs="仿宋_GB2312"/>
          <w:sz w:val="32"/>
          <w:szCs w:val="32"/>
          <w:highlight w:val="none"/>
          <w:lang w:eastAsia="zh-CN"/>
        </w:rPr>
        <w:t>提出以上修订</w:t>
      </w:r>
      <w:r>
        <w:rPr>
          <w:rFonts w:hint="eastAsia" w:ascii="仿宋_GB2312" w:hAnsi="仿宋_GB2312" w:eastAsia="仿宋_GB2312" w:cs="仿宋_GB2312"/>
          <w:sz w:val="32"/>
          <w:szCs w:val="32"/>
          <w:highlight w:val="none"/>
        </w:rPr>
        <w:t>建议的理由。</w:t>
      </w:r>
    </w:p>
    <w:p>
      <w:pPr>
        <w:snapToGrid w:val="0"/>
        <w:spacing w:before="0" w:after="0" w:line="360" w:lineRule="auto"/>
        <w:ind w:firstLine="652" w:firstLineChars="204"/>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您是否同意</w:t>
      </w:r>
      <w:r>
        <w:rPr>
          <w:rFonts w:hint="eastAsia" w:ascii="仿宋_GB2312" w:hAnsi="仿宋_GB2312" w:eastAsia="仿宋_GB2312" w:cs="仿宋_GB2312"/>
          <w:sz w:val="32"/>
          <w:szCs w:val="32"/>
          <w:highlight w:val="none"/>
          <w:lang w:eastAsia="zh-CN"/>
        </w:rPr>
        <w:t>上述</w:t>
      </w:r>
      <w:r>
        <w:rPr>
          <w:rFonts w:hint="eastAsia" w:ascii="仿宋_GB2312" w:hAnsi="仿宋_GB2312" w:eastAsia="仿宋_GB2312" w:cs="仿宋_GB2312"/>
          <w:sz w:val="32"/>
          <w:szCs w:val="32"/>
          <w:highlight w:val="none"/>
        </w:rPr>
        <w:t>建议？同意或不同意的理由是什么？如果您</w:t>
      </w:r>
      <w:r>
        <w:rPr>
          <w:rFonts w:hint="eastAsia" w:ascii="仿宋_GB2312" w:hAnsi="仿宋_GB2312" w:eastAsia="仿宋_GB2312" w:cs="仿宋_GB2312"/>
          <w:sz w:val="32"/>
          <w:szCs w:val="32"/>
          <w:highlight w:val="none"/>
          <w:lang w:eastAsia="zh-CN"/>
        </w:rPr>
        <w:t>仅</w:t>
      </w:r>
      <w:r>
        <w:rPr>
          <w:rFonts w:hint="eastAsia" w:ascii="仿宋_GB2312" w:hAnsi="仿宋_GB2312" w:eastAsia="仿宋_GB2312" w:cs="仿宋_GB2312"/>
          <w:sz w:val="32"/>
          <w:szCs w:val="32"/>
          <w:highlight w:val="none"/>
        </w:rPr>
        <w:t>同意</w:t>
      </w:r>
      <w:r>
        <w:rPr>
          <w:rFonts w:hint="eastAsia" w:ascii="仿宋_GB2312" w:hAnsi="仿宋_GB2312" w:eastAsia="仿宋_GB2312" w:cs="仿宋_GB2312"/>
          <w:sz w:val="32"/>
          <w:szCs w:val="32"/>
          <w:highlight w:val="none"/>
          <w:lang w:eastAsia="zh-CN"/>
        </w:rPr>
        <w:t>其中</w:t>
      </w:r>
      <w:r>
        <w:rPr>
          <w:rFonts w:hint="eastAsia" w:ascii="仿宋_GB2312" w:hAnsi="仿宋_GB2312" w:eastAsia="仿宋_GB2312" w:cs="仿宋_GB2312"/>
          <w:sz w:val="32"/>
          <w:szCs w:val="32"/>
          <w:highlight w:val="none"/>
        </w:rPr>
        <w:t>部分建议，请</w:t>
      </w:r>
      <w:r>
        <w:rPr>
          <w:rFonts w:hint="eastAsia" w:ascii="仿宋_GB2312" w:hAnsi="仿宋_GB2312" w:eastAsia="仿宋_GB2312" w:cs="仿宋_GB2312"/>
          <w:sz w:val="32"/>
          <w:szCs w:val="32"/>
          <w:highlight w:val="none"/>
          <w:lang w:eastAsia="zh-CN"/>
        </w:rPr>
        <w:t>分别</w:t>
      </w:r>
      <w:r>
        <w:rPr>
          <w:rFonts w:hint="eastAsia" w:ascii="仿宋_GB2312" w:hAnsi="仿宋_GB2312" w:eastAsia="仿宋_GB2312" w:cs="仿宋_GB2312"/>
          <w:sz w:val="32"/>
          <w:szCs w:val="32"/>
          <w:highlight w:val="none"/>
        </w:rPr>
        <w:t>阐述同意和不同意的部分。如果不同意，请提出您的建议及其理由。</w:t>
      </w:r>
    </w:p>
    <w:p>
      <w:pPr>
        <w:snapToGrid w:val="0"/>
        <w:spacing w:before="0" w:after="0" w:line="360" w:lineRule="auto"/>
        <w:ind w:firstLine="655" w:firstLineChars="204"/>
        <w:rPr>
          <w:rFonts w:hint="eastAsia" w:ascii="仿宋_GB2312" w:hAnsi="仿宋_GB2312" w:eastAsia="仿宋_GB2312" w:cs="仿宋_GB2312"/>
          <w:b/>
          <w:sz w:val="32"/>
          <w:szCs w:val="32"/>
          <w:highlight w:val="none"/>
        </w:rPr>
      </w:pPr>
      <w:r>
        <w:rPr>
          <w:rFonts w:hint="eastAsia" w:ascii="仿宋_GB2312" w:hAnsi="仿宋_GB2312" w:eastAsia="仿宋_GB2312" w:cs="仿宋_GB2312"/>
          <w:b/>
          <w:sz w:val="32"/>
          <w:szCs w:val="32"/>
          <w:highlight w:val="none"/>
        </w:rPr>
        <w:t>问题3</w:t>
      </w:r>
      <w:r>
        <w:rPr>
          <w:rFonts w:hint="eastAsia" w:ascii="仿宋_GB2312" w:hAnsi="仿宋_GB2312" w:eastAsia="仿宋_GB2312" w:cs="仿宋_GB2312"/>
          <w:b/>
          <w:sz w:val="32"/>
          <w:szCs w:val="32"/>
          <w:highlight w:val="none"/>
          <w:lang w:eastAsia="zh-CN"/>
        </w:rPr>
        <w:t>：关于符合条件的</w:t>
      </w:r>
      <w:r>
        <w:rPr>
          <w:rFonts w:hint="eastAsia" w:ascii="仿宋_GB2312" w:hAnsi="仿宋_GB2312" w:eastAsia="仿宋_GB2312" w:cs="仿宋_GB2312"/>
          <w:b/>
          <w:sz w:val="32"/>
          <w:szCs w:val="32"/>
          <w:highlight w:val="none"/>
        </w:rPr>
        <w:t>套期关系和项目组的会计处理（</w:t>
      </w:r>
      <w:r>
        <w:rPr>
          <w:rFonts w:hint="eastAsia" w:ascii="仿宋_GB2312" w:hAnsi="仿宋_GB2312" w:eastAsia="仿宋_GB2312" w:cs="仿宋_GB2312"/>
          <w:b/>
          <w:sz w:val="32"/>
          <w:szCs w:val="32"/>
          <w:highlight w:val="none"/>
          <w:lang w:eastAsia="zh-CN"/>
        </w:rPr>
        <w:t>见《国际财务报告准则第9号》修订[草案]</w:t>
      </w:r>
      <w:r>
        <w:rPr>
          <w:rFonts w:hint="eastAsia" w:ascii="仿宋_GB2312" w:hAnsi="仿宋_GB2312" w:eastAsia="仿宋_GB2312" w:cs="仿宋_GB2312"/>
          <w:b/>
          <w:sz w:val="32"/>
          <w:szCs w:val="32"/>
          <w:highlight w:val="none"/>
        </w:rPr>
        <w:t>第6.9.11至6.9.15段和</w:t>
      </w:r>
      <w:r>
        <w:rPr>
          <w:rFonts w:hint="eastAsia" w:ascii="仿宋_GB2312" w:hAnsi="仿宋_GB2312" w:eastAsia="仿宋_GB2312" w:cs="仿宋_GB2312"/>
          <w:b/>
          <w:sz w:val="32"/>
          <w:szCs w:val="32"/>
          <w:highlight w:val="none"/>
          <w:lang w:eastAsia="zh-CN"/>
        </w:rPr>
        <w:t>《国际会计准则第39号》修订[草案]</w:t>
      </w:r>
      <w:r>
        <w:rPr>
          <w:rFonts w:hint="eastAsia" w:ascii="仿宋_GB2312" w:hAnsi="仿宋_GB2312" w:eastAsia="仿宋_GB2312" w:cs="仿宋_GB2312"/>
          <w:b/>
          <w:sz w:val="32"/>
          <w:szCs w:val="32"/>
          <w:highlight w:val="none"/>
        </w:rPr>
        <w:t>第102S至102X段）</w:t>
      </w:r>
    </w:p>
    <w:p>
      <w:pPr>
        <w:snapToGrid w:val="0"/>
        <w:spacing w:before="0" w:after="0" w:line="360" w:lineRule="auto"/>
        <w:ind w:firstLine="652" w:firstLineChars="204"/>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《国际财务报告准则第9号》修订</w:t>
      </w:r>
      <w:r>
        <w:rPr>
          <w:rFonts w:hint="eastAsia" w:ascii="仿宋_GB2312" w:hAnsi="仿宋_GB2312" w:eastAsia="仿宋_GB2312" w:cs="仿宋_GB2312"/>
          <w:sz w:val="32"/>
          <w:szCs w:val="32"/>
          <w:highlight w:val="none"/>
        </w:rPr>
        <w:t>草案第6.9.11至6.9.15段和</w:t>
      </w:r>
      <w:r>
        <w:rPr>
          <w:rFonts w:hint="eastAsia" w:ascii="仿宋_GB2312" w:hAnsi="仿宋_GB2312" w:eastAsia="仿宋_GB2312" w:cs="仿宋_GB2312"/>
          <w:sz w:val="32"/>
          <w:szCs w:val="32"/>
          <w:highlight w:val="none"/>
          <w:lang w:eastAsia="zh-CN"/>
        </w:rPr>
        <w:t>《国际会计准则第39号》修订</w:t>
      </w:r>
      <w:r>
        <w:rPr>
          <w:rFonts w:hint="eastAsia" w:ascii="仿宋_GB2312" w:hAnsi="仿宋_GB2312" w:eastAsia="仿宋_GB2312" w:cs="仿宋_GB2312"/>
          <w:sz w:val="32"/>
          <w:szCs w:val="32"/>
          <w:highlight w:val="none"/>
        </w:rPr>
        <w:t>草案第102S至102X段建议：</w:t>
      </w:r>
    </w:p>
    <w:p>
      <w:pPr>
        <w:pStyle w:val="11"/>
        <w:numPr>
          <w:ilvl w:val="-1"/>
          <w:numId w:val="0"/>
        </w:numPr>
        <w:tabs>
          <w:tab w:val="left" w:pos="1344"/>
        </w:tabs>
        <w:snapToGrid w:val="0"/>
        <w:spacing w:before="0" w:after="0" w:line="360" w:lineRule="auto"/>
        <w:ind w:left="0" w:leftChars="0" w:firstLine="640" w:firstLineChars="200"/>
        <w:jc w:val="both"/>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当套期关系指定</w:t>
      </w:r>
      <w:r>
        <w:rPr>
          <w:rFonts w:hint="eastAsia" w:ascii="仿宋_GB2312" w:hAnsi="仿宋_GB2312" w:eastAsia="仿宋_GB2312" w:cs="仿宋_GB2312"/>
          <w:sz w:val="32"/>
          <w:szCs w:val="32"/>
          <w:highlight w:val="none"/>
          <w:lang w:eastAsia="zh-CN"/>
        </w:rPr>
        <w:t>发生</w:t>
      </w:r>
      <w:r>
        <w:rPr>
          <w:rFonts w:hint="eastAsia" w:ascii="仿宋_GB2312" w:hAnsi="仿宋_GB2312" w:eastAsia="仿宋_GB2312" w:cs="仿宋_GB2312"/>
          <w:sz w:val="32"/>
          <w:szCs w:val="32"/>
          <w:highlight w:val="none"/>
        </w:rPr>
        <w:t>修改</w:t>
      </w:r>
      <w:r>
        <w:rPr>
          <w:rFonts w:hint="eastAsia" w:ascii="仿宋_GB2312" w:hAnsi="仿宋_GB2312" w:eastAsia="仿宋_GB2312" w:cs="仿宋_GB2312"/>
          <w:sz w:val="32"/>
          <w:szCs w:val="32"/>
          <w:highlight w:val="none"/>
          <w:lang w:eastAsia="zh-CN"/>
        </w:rPr>
        <w:t>时</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主体应按照《国际财务报告准则第9号》</w:t>
      </w:r>
      <w:r>
        <w:rPr>
          <w:rFonts w:hint="eastAsia" w:ascii="仿宋_GB2312" w:hAnsi="仿宋_GB2312" w:eastAsia="仿宋_GB2312" w:cs="仿宋_GB2312"/>
          <w:sz w:val="32"/>
          <w:szCs w:val="32"/>
          <w:highlight w:val="none"/>
        </w:rPr>
        <w:t>和</w:t>
      </w:r>
      <w:r>
        <w:rPr>
          <w:rFonts w:hint="eastAsia" w:ascii="仿宋_GB2312" w:hAnsi="仿宋_GB2312" w:eastAsia="仿宋_GB2312" w:cs="仿宋_GB2312"/>
          <w:sz w:val="32"/>
          <w:szCs w:val="32"/>
          <w:highlight w:val="none"/>
          <w:lang w:eastAsia="zh-CN"/>
        </w:rPr>
        <w:t>《国际会计准则第39号》</w:t>
      </w:r>
      <w:r>
        <w:rPr>
          <w:rFonts w:hint="eastAsia" w:ascii="仿宋_GB2312" w:hAnsi="仿宋_GB2312" w:eastAsia="仿宋_GB2312" w:cs="仿宋_GB2312"/>
          <w:sz w:val="32"/>
          <w:szCs w:val="32"/>
          <w:highlight w:val="none"/>
        </w:rPr>
        <w:t>的</w:t>
      </w:r>
      <w:r>
        <w:rPr>
          <w:rFonts w:hint="eastAsia" w:ascii="仿宋_GB2312" w:hAnsi="仿宋_GB2312" w:eastAsia="仿宋_GB2312" w:cs="仿宋_GB2312"/>
          <w:sz w:val="32"/>
          <w:szCs w:val="32"/>
          <w:highlight w:val="none"/>
          <w:lang w:eastAsia="zh-CN"/>
        </w:rPr>
        <w:t>规定，</w:t>
      </w:r>
      <w:r>
        <w:rPr>
          <w:rFonts w:hint="eastAsia" w:ascii="仿宋_GB2312" w:hAnsi="仿宋_GB2312" w:eastAsia="仿宋_GB2312" w:cs="仿宋_GB2312"/>
          <w:sz w:val="32"/>
          <w:szCs w:val="32"/>
          <w:highlight w:val="none"/>
        </w:rPr>
        <w:t>基于替代基准利率重新计量套期工具和被套期项目，并将</w:t>
      </w:r>
      <w:r>
        <w:rPr>
          <w:rFonts w:hint="eastAsia" w:ascii="仿宋_GB2312" w:hAnsi="仿宋_GB2312" w:eastAsia="仿宋_GB2312" w:cs="仿宋_GB2312"/>
          <w:sz w:val="32"/>
          <w:szCs w:val="32"/>
          <w:highlight w:val="none"/>
          <w:lang w:eastAsia="zh-CN"/>
        </w:rPr>
        <w:t>由此</w:t>
      </w:r>
      <w:r>
        <w:rPr>
          <w:rFonts w:hint="eastAsia" w:ascii="仿宋_GB2312" w:hAnsi="仿宋_GB2312" w:eastAsia="仿宋_GB2312" w:cs="仿宋_GB2312"/>
          <w:sz w:val="32"/>
          <w:szCs w:val="32"/>
          <w:highlight w:val="none"/>
        </w:rPr>
        <w:t>导致的无效</w:t>
      </w:r>
      <w:r>
        <w:rPr>
          <w:rFonts w:hint="eastAsia" w:ascii="仿宋_GB2312" w:hAnsi="仿宋_GB2312" w:eastAsia="仿宋_GB2312" w:cs="仿宋_GB2312"/>
          <w:sz w:val="32"/>
          <w:szCs w:val="32"/>
          <w:highlight w:val="none"/>
          <w:lang w:eastAsia="zh-CN"/>
        </w:rPr>
        <w:t>部分计入损益</w:t>
      </w:r>
      <w:r>
        <w:rPr>
          <w:rFonts w:hint="eastAsia" w:ascii="仿宋_GB2312" w:hAnsi="仿宋_GB2312" w:eastAsia="仿宋_GB2312" w:cs="仿宋_GB2312"/>
          <w:sz w:val="32"/>
          <w:szCs w:val="32"/>
          <w:highlight w:val="none"/>
        </w:rPr>
        <w:t>。</w:t>
      </w:r>
    </w:p>
    <w:p>
      <w:pPr>
        <w:pStyle w:val="11"/>
        <w:numPr>
          <w:ilvl w:val="-1"/>
          <w:numId w:val="0"/>
        </w:numPr>
        <w:tabs>
          <w:tab w:val="left" w:pos="1344"/>
        </w:tabs>
        <w:snapToGrid w:val="0"/>
        <w:spacing w:before="0" w:after="0" w:line="360" w:lineRule="auto"/>
        <w:ind w:left="0" w:leftChars="0" w:firstLine="640" w:firstLineChars="200"/>
        <w:jc w:val="both"/>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主体修改被套期项目描述</w:t>
      </w:r>
      <w:r>
        <w:rPr>
          <w:rFonts w:hint="eastAsia" w:ascii="仿宋_GB2312" w:hAnsi="仿宋_GB2312" w:eastAsia="仿宋_GB2312" w:cs="仿宋_GB2312"/>
          <w:sz w:val="32"/>
          <w:szCs w:val="32"/>
          <w:highlight w:val="none"/>
          <w:lang w:eastAsia="zh-CN"/>
        </w:rPr>
        <w:t>当</w:t>
      </w:r>
      <w:r>
        <w:rPr>
          <w:rFonts w:hint="eastAsia" w:ascii="仿宋_GB2312" w:hAnsi="仿宋_GB2312" w:eastAsia="仿宋_GB2312" w:cs="仿宋_GB2312"/>
          <w:sz w:val="32"/>
          <w:szCs w:val="32"/>
          <w:highlight w:val="none"/>
        </w:rPr>
        <w:t>日现金流量套期储备中的累计金额，</w:t>
      </w:r>
      <w:r>
        <w:rPr>
          <w:rFonts w:hint="eastAsia" w:ascii="仿宋_GB2312" w:hAnsi="仿宋_GB2312" w:eastAsia="仿宋_GB2312" w:cs="仿宋_GB2312"/>
          <w:sz w:val="32"/>
          <w:szCs w:val="32"/>
          <w:highlight w:val="none"/>
          <w:lang w:eastAsia="zh-CN"/>
        </w:rPr>
        <w:t>应</w:t>
      </w:r>
      <w:r>
        <w:rPr>
          <w:rFonts w:hint="eastAsia" w:ascii="仿宋_GB2312" w:hAnsi="仿宋_GB2312" w:eastAsia="仿宋_GB2312" w:cs="仿宋_GB2312"/>
          <w:sz w:val="32"/>
          <w:szCs w:val="32"/>
          <w:highlight w:val="none"/>
        </w:rPr>
        <w:t>被视为基于确定被套期未来现金流的替代基准利率。</w:t>
      </w:r>
    </w:p>
    <w:p>
      <w:pPr>
        <w:pStyle w:val="11"/>
        <w:numPr>
          <w:ilvl w:val="-1"/>
          <w:numId w:val="0"/>
        </w:numPr>
        <w:tabs>
          <w:tab w:val="left" w:pos="1344"/>
        </w:tabs>
        <w:snapToGrid w:val="0"/>
        <w:spacing w:before="0" w:after="0" w:line="360" w:lineRule="auto"/>
        <w:ind w:left="0" w:leftChars="0" w:firstLine="640" w:firstLineChars="200"/>
        <w:jc w:val="both"/>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当已终止套期关系中先前指定为被套期项目的金融资产或金融负债的合同现金流</w:t>
      </w:r>
      <w:r>
        <w:rPr>
          <w:rFonts w:hint="eastAsia" w:ascii="仿宋_GB2312" w:hAnsi="仿宋_GB2312" w:eastAsia="仿宋_GB2312" w:cs="仿宋_GB2312"/>
          <w:sz w:val="32"/>
          <w:szCs w:val="32"/>
          <w:highlight w:val="none"/>
          <w:lang w:eastAsia="zh-CN"/>
        </w:rPr>
        <w:t>量</w:t>
      </w:r>
      <w:r>
        <w:rPr>
          <w:rFonts w:hint="eastAsia" w:ascii="仿宋_GB2312" w:hAnsi="仿宋_GB2312" w:eastAsia="仿宋_GB2312" w:cs="仿宋_GB2312"/>
          <w:sz w:val="32"/>
          <w:szCs w:val="32"/>
          <w:highlight w:val="none"/>
        </w:rPr>
        <w:t>的确定基准发生变化时，被终止套期关系的现金流量套期储备中的累计金额将被视为基于确定被套期未来现金流的替代基准利率。</w:t>
      </w:r>
    </w:p>
    <w:p>
      <w:pPr>
        <w:pStyle w:val="11"/>
        <w:numPr>
          <w:ilvl w:val="-1"/>
          <w:numId w:val="0"/>
        </w:numPr>
        <w:tabs>
          <w:tab w:val="left" w:pos="1344"/>
        </w:tabs>
        <w:snapToGrid w:val="0"/>
        <w:spacing w:before="0" w:after="0" w:line="360" w:lineRule="auto"/>
        <w:ind w:left="0" w:leftChars="0" w:firstLine="640" w:firstLineChars="200"/>
        <w:jc w:val="both"/>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当</w:t>
      </w:r>
      <w:r>
        <w:rPr>
          <w:rFonts w:hint="eastAsia" w:ascii="仿宋_GB2312" w:hAnsi="仿宋_GB2312" w:eastAsia="仿宋_GB2312" w:cs="仿宋_GB2312"/>
          <w:sz w:val="32"/>
          <w:szCs w:val="32"/>
          <w:highlight w:val="none"/>
          <w:lang w:eastAsia="zh-CN"/>
        </w:rPr>
        <w:t>对指定为</w:t>
      </w:r>
      <w:r>
        <w:rPr>
          <w:rFonts w:hint="eastAsia" w:ascii="仿宋_GB2312" w:hAnsi="仿宋_GB2312" w:eastAsia="仿宋_GB2312" w:cs="仿宋_GB2312"/>
          <w:sz w:val="32"/>
          <w:szCs w:val="32"/>
          <w:highlight w:val="none"/>
        </w:rPr>
        <w:t>被套期项目的项目组</w:t>
      </w:r>
      <w:r>
        <w:rPr>
          <w:rFonts w:hint="eastAsia" w:ascii="仿宋_GB2312" w:hAnsi="仿宋_GB2312" w:eastAsia="仿宋_GB2312" w:cs="仿宋_GB2312"/>
          <w:sz w:val="32"/>
          <w:szCs w:val="32"/>
          <w:highlight w:val="none"/>
          <w:lang w:eastAsia="zh-CN"/>
        </w:rPr>
        <w:t>应用</w:t>
      </w:r>
      <w:r>
        <w:rPr>
          <w:rFonts w:hint="eastAsia" w:ascii="仿宋_GB2312" w:hAnsi="仿宋_GB2312" w:eastAsia="仿宋_GB2312" w:cs="仿宋_GB2312"/>
          <w:sz w:val="32"/>
          <w:szCs w:val="32"/>
          <w:highlight w:val="none"/>
        </w:rPr>
        <w:t>第6.9.7段或第102O段时，</w:t>
      </w:r>
      <w:r>
        <w:rPr>
          <w:rFonts w:hint="eastAsia" w:ascii="仿宋_GB2312" w:hAnsi="仿宋_GB2312" w:eastAsia="仿宋_GB2312" w:cs="仿宋_GB2312"/>
          <w:sz w:val="32"/>
          <w:szCs w:val="32"/>
          <w:highlight w:val="none"/>
          <w:lang w:eastAsia="zh-CN"/>
        </w:rPr>
        <w:t>主体应</w:t>
      </w:r>
      <w:r>
        <w:rPr>
          <w:rFonts w:hint="eastAsia" w:ascii="仿宋_GB2312" w:hAnsi="仿宋_GB2312" w:eastAsia="仿宋_GB2312" w:cs="仿宋_GB2312"/>
          <w:sz w:val="32"/>
          <w:szCs w:val="32"/>
          <w:highlight w:val="none"/>
        </w:rPr>
        <w:t>根据其参考的基准利率将被套期项目分配</w:t>
      </w:r>
      <w:r>
        <w:rPr>
          <w:rFonts w:hint="eastAsia" w:ascii="仿宋_GB2312" w:hAnsi="仿宋_GB2312" w:eastAsia="仿宋_GB2312" w:cs="仿宋_GB2312"/>
          <w:sz w:val="32"/>
          <w:szCs w:val="32"/>
          <w:highlight w:val="none"/>
          <w:lang w:eastAsia="zh-CN"/>
        </w:rPr>
        <w:t>至同一</w:t>
      </w:r>
      <w:r>
        <w:rPr>
          <w:rFonts w:hint="eastAsia" w:ascii="仿宋_GB2312" w:hAnsi="仿宋_GB2312" w:eastAsia="仿宋_GB2312" w:cs="仿宋_GB2312"/>
          <w:sz w:val="32"/>
          <w:szCs w:val="32"/>
          <w:highlight w:val="none"/>
        </w:rPr>
        <w:t>套期关系内的</w:t>
      </w:r>
      <w:r>
        <w:rPr>
          <w:rFonts w:hint="eastAsia" w:ascii="仿宋_GB2312" w:hAnsi="仿宋_GB2312" w:eastAsia="仿宋_GB2312" w:cs="仿宋_GB2312"/>
          <w:sz w:val="32"/>
          <w:szCs w:val="32"/>
          <w:highlight w:val="none"/>
          <w:lang w:eastAsia="zh-CN"/>
        </w:rPr>
        <w:t>各个</w:t>
      </w:r>
      <w:r>
        <w:rPr>
          <w:rFonts w:hint="eastAsia" w:ascii="仿宋_GB2312" w:hAnsi="仿宋_GB2312" w:eastAsia="仿宋_GB2312" w:cs="仿宋_GB2312"/>
          <w:sz w:val="32"/>
          <w:szCs w:val="32"/>
          <w:highlight w:val="none"/>
        </w:rPr>
        <w:t>子组，并</w:t>
      </w:r>
      <w:r>
        <w:rPr>
          <w:rFonts w:hint="eastAsia" w:ascii="仿宋_GB2312" w:hAnsi="仿宋_GB2312" w:eastAsia="仿宋_GB2312" w:cs="仿宋_GB2312"/>
          <w:sz w:val="32"/>
          <w:szCs w:val="32"/>
          <w:highlight w:val="none"/>
          <w:lang w:eastAsia="zh-CN"/>
        </w:rPr>
        <w:t>对每一子组分别进行</w:t>
      </w:r>
      <w:r>
        <w:rPr>
          <w:rFonts w:hint="eastAsia" w:ascii="仿宋_GB2312" w:hAnsi="仿宋_GB2312" w:eastAsia="仿宋_GB2312" w:cs="仿宋_GB2312"/>
          <w:sz w:val="32"/>
          <w:szCs w:val="32"/>
          <w:highlight w:val="none"/>
        </w:rPr>
        <w:t>比例测试。</w:t>
      </w:r>
    </w:p>
    <w:p>
      <w:pPr>
        <w:pStyle w:val="11"/>
        <w:numPr>
          <w:ilvl w:val="-1"/>
          <w:numId w:val="0"/>
        </w:numPr>
        <w:tabs>
          <w:tab w:val="left" w:pos="1344"/>
        </w:tabs>
        <w:snapToGrid w:val="0"/>
        <w:spacing w:before="0" w:after="0" w:line="360" w:lineRule="auto"/>
        <w:ind w:left="0" w:leftChars="0" w:firstLine="640" w:firstLineChars="200"/>
        <w:jc w:val="both"/>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为按照</w:t>
      </w:r>
      <w:r>
        <w:rPr>
          <w:rFonts w:hint="eastAsia" w:ascii="仿宋_GB2312" w:hAnsi="仿宋_GB2312" w:eastAsia="仿宋_GB2312" w:cs="仿宋_GB2312"/>
          <w:sz w:val="32"/>
          <w:szCs w:val="32"/>
          <w:highlight w:val="none"/>
          <w:lang w:eastAsia="zh-CN"/>
        </w:rPr>
        <w:t>《国际会计准则第39号》</w:t>
      </w:r>
      <w:r>
        <w:rPr>
          <w:rFonts w:hint="eastAsia" w:ascii="仿宋_GB2312" w:hAnsi="仿宋_GB2312" w:eastAsia="仿宋_GB2312" w:cs="仿宋_GB2312"/>
          <w:sz w:val="32"/>
          <w:szCs w:val="32"/>
          <w:highlight w:val="none"/>
        </w:rPr>
        <w:t>的</w:t>
      </w:r>
      <w:r>
        <w:rPr>
          <w:rFonts w:hint="eastAsia" w:ascii="仿宋_GB2312" w:hAnsi="仿宋_GB2312" w:eastAsia="仿宋_GB2312" w:cs="仿宋_GB2312"/>
          <w:sz w:val="32"/>
          <w:szCs w:val="32"/>
          <w:highlight w:val="none"/>
          <w:lang w:eastAsia="zh-CN"/>
        </w:rPr>
        <w:t>规定</w:t>
      </w:r>
      <w:r>
        <w:rPr>
          <w:rFonts w:hint="eastAsia" w:ascii="仿宋_GB2312" w:hAnsi="仿宋_GB2312" w:eastAsia="仿宋_GB2312" w:cs="仿宋_GB2312"/>
          <w:sz w:val="32"/>
          <w:szCs w:val="32"/>
          <w:highlight w:val="none"/>
        </w:rPr>
        <w:t>回顾性评价</w:t>
      </w:r>
      <w:r>
        <w:rPr>
          <w:rFonts w:hint="eastAsia" w:ascii="仿宋_GB2312" w:hAnsi="仿宋_GB2312" w:eastAsia="仿宋_GB2312" w:cs="仿宋_GB2312"/>
          <w:sz w:val="32"/>
          <w:szCs w:val="32"/>
          <w:highlight w:val="none"/>
          <w:lang w:eastAsia="zh-CN"/>
        </w:rPr>
        <w:t>套期的</w:t>
      </w:r>
      <w:r>
        <w:rPr>
          <w:rFonts w:hint="eastAsia" w:ascii="仿宋_GB2312" w:hAnsi="仿宋_GB2312" w:eastAsia="仿宋_GB2312" w:cs="仿宋_GB2312"/>
          <w:sz w:val="32"/>
          <w:szCs w:val="32"/>
          <w:highlight w:val="none"/>
        </w:rPr>
        <w:t>有效性，当</w:t>
      </w:r>
      <w:r>
        <w:rPr>
          <w:rFonts w:hint="eastAsia" w:ascii="仿宋_GB2312" w:hAnsi="仿宋_GB2312" w:eastAsia="仿宋_GB2312" w:cs="仿宋_GB2312"/>
          <w:sz w:val="32"/>
          <w:szCs w:val="32"/>
          <w:highlight w:val="none"/>
          <w:lang w:eastAsia="zh-CN"/>
        </w:rPr>
        <w:t>《国际会计准则第39号》</w:t>
      </w:r>
      <w:r>
        <w:rPr>
          <w:rFonts w:hint="eastAsia" w:ascii="仿宋_GB2312" w:hAnsi="仿宋_GB2312" w:eastAsia="仿宋_GB2312" w:cs="仿宋_GB2312"/>
          <w:sz w:val="32"/>
          <w:szCs w:val="32"/>
          <w:highlight w:val="none"/>
        </w:rPr>
        <w:t>第102G款不再适用时，被套期项目和套期工具的累计公允价值变动</w:t>
      </w:r>
      <w:r>
        <w:rPr>
          <w:rFonts w:hint="eastAsia" w:ascii="仿宋_GB2312" w:hAnsi="仿宋_GB2312" w:eastAsia="仿宋_GB2312" w:cs="仿宋_GB2312"/>
          <w:sz w:val="32"/>
          <w:szCs w:val="32"/>
          <w:highlight w:val="none"/>
          <w:lang w:eastAsia="zh-CN"/>
        </w:rPr>
        <w:t>应</w:t>
      </w:r>
      <w:r>
        <w:rPr>
          <w:rFonts w:hint="eastAsia" w:ascii="仿宋_GB2312" w:hAnsi="仿宋_GB2312" w:eastAsia="仿宋_GB2312" w:cs="仿宋_GB2312"/>
          <w:sz w:val="32"/>
          <w:szCs w:val="32"/>
          <w:highlight w:val="none"/>
        </w:rPr>
        <w:t>被重置为零。</w:t>
      </w:r>
    </w:p>
    <w:p>
      <w:pPr>
        <w:snapToGrid w:val="0"/>
        <w:spacing w:before="0" w:after="0" w:line="360" w:lineRule="auto"/>
        <w:ind w:firstLine="652" w:firstLineChars="204"/>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结论基础第BC51-BC79段阐述了理事会</w:t>
      </w:r>
      <w:r>
        <w:rPr>
          <w:rFonts w:hint="eastAsia" w:ascii="仿宋_GB2312" w:hAnsi="仿宋_GB2312" w:eastAsia="仿宋_GB2312" w:cs="仿宋_GB2312"/>
          <w:sz w:val="32"/>
          <w:szCs w:val="32"/>
          <w:highlight w:val="none"/>
          <w:lang w:eastAsia="zh-CN"/>
        </w:rPr>
        <w:t>提出以上修订</w:t>
      </w:r>
      <w:r>
        <w:rPr>
          <w:rFonts w:hint="eastAsia" w:ascii="仿宋_GB2312" w:hAnsi="仿宋_GB2312" w:eastAsia="仿宋_GB2312" w:cs="仿宋_GB2312"/>
          <w:sz w:val="32"/>
          <w:szCs w:val="32"/>
          <w:highlight w:val="none"/>
        </w:rPr>
        <w:t>建议的理由。</w:t>
      </w:r>
    </w:p>
    <w:p>
      <w:pPr>
        <w:snapToGrid w:val="0"/>
        <w:spacing w:before="0" w:after="0" w:line="360" w:lineRule="auto"/>
        <w:ind w:firstLine="652" w:firstLineChars="204"/>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您是否同意</w:t>
      </w:r>
      <w:r>
        <w:rPr>
          <w:rFonts w:hint="eastAsia" w:ascii="仿宋_GB2312" w:hAnsi="仿宋_GB2312" w:eastAsia="仿宋_GB2312" w:cs="仿宋_GB2312"/>
          <w:sz w:val="32"/>
          <w:szCs w:val="32"/>
          <w:highlight w:val="none"/>
          <w:lang w:eastAsia="zh-CN"/>
        </w:rPr>
        <w:t>上述</w:t>
      </w:r>
      <w:r>
        <w:rPr>
          <w:rFonts w:hint="eastAsia" w:ascii="仿宋_GB2312" w:hAnsi="仿宋_GB2312" w:eastAsia="仿宋_GB2312" w:cs="仿宋_GB2312"/>
          <w:sz w:val="32"/>
          <w:szCs w:val="32"/>
          <w:highlight w:val="none"/>
        </w:rPr>
        <w:t>建议？同意或不同意的理由是什么？如果您</w:t>
      </w:r>
      <w:r>
        <w:rPr>
          <w:rFonts w:hint="eastAsia" w:ascii="仿宋_GB2312" w:hAnsi="仿宋_GB2312" w:eastAsia="仿宋_GB2312" w:cs="仿宋_GB2312"/>
          <w:sz w:val="32"/>
          <w:szCs w:val="32"/>
          <w:highlight w:val="none"/>
          <w:lang w:eastAsia="zh-CN"/>
        </w:rPr>
        <w:t>仅</w:t>
      </w:r>
      <w:r>
        <w:rPr>
          <w:rFonts w:hint="eastAsia" w:ascii="仿宋_GB2312" w:hAnsi="仿宋_GB2312" w:eastAsia="仿宋_GB2312" w:cs="仿宋_GB2312"/>
          <w:sz w:val="32"/>
          <w:szCs w:val="32"/>
          <w:highlight w:val="none"/>
        </w:rPr>
        <w:t>同意</w:t>
      </w:r>
      <w:r>
        <w:rPr>
          <w:rFonts w:hint="eastAsia" w:ascii="仿宋_GB2312" w:hAnsi="仿宋_GB2312" w:eastAsia="仿宋_GB2312" w:cs="仿宋_GB2312"/>
          <w:sz w:val="32"/>
          <w:szCs w:val="32"/>
          <w:highlight w:val="none"/>
          <w:lang w:eastAsia="zh-CN"/>
        </w:rPr>
        <w:t>其中</w:t>
      </w:r>
      <w:r>
        <w:rPr>
          <w:rFonts w:hint="eastAsia" w:ascii="仿宋_GB2312" w:hAnsi="仿宋_GB2312" w:eastAsia="仿宋_GB2312" w:cs="仿宋_GB2312"/>
          <w:sz w:val="32"/>
          <w:szCs w:val="32"/>
          <w:highlight w:val="none"/>
        </w:rPr>
        <w:t>部分建议，请</w:t>
      </w:r>
      <w:r>
        <w:rPr>
          <w:rFonts w:hint="eastAsia" w:ascii="仿宋_GB2312" w:hAnsi="仿宋_GB2312" w:eastAsia="仿宋_GB2312" w:cs="仿宋_GB2312"/>
          <w:sz w:val="32"/>
          <w:szCs w:val="32"/>
          <w:highlight w:val="none"/>
          <w:lang w:eastAsia="zh-CN"/>
        </w:rPr>
        <w:t>分别</w:t>
      </w:r>
      <w:r>
        <w:rPr>
          <w:rFonts w:hint="eastAsia" w:ascii="仿宋_GB2312" w:hAnsi="仿宋_GB2312" w:eastAsia="仿宋_GB2312" w:cs="仿宋_GB2312"/>
          <w:sz w:val="32"/>
          <w:szCs w:val="32"/>
          <w:highlight w:val="none"/>
        </w:rPr>
        <w:t>阐述同意和不同意的部分。如果不同意，请提出您的建议及其理由。</w:t>
      </w:r>
    </w:p>
    <w:p>
      <w:pPr>
        <w:snapToGrid w:val="0"/>
        <w:spacing w:before="0" w:after="0" w:line="360" w:lineRule="auto"/>
        <w:ind w:firstLine="655" w:firstLineChars="204"/>
        <w:rPr>
          <w:rFonts w:hint="eastAsia" w:ascii="仿宋_GB2312" w:hAnsi="仿宋_GB2312" w:eastAsia="仿宋_GB2312" w:cs="仿宋_GB2312"/>
          <w:b/>
          <w:sz w:val="32"/>
          <w:szCs w:val="32"/>
          <w:highlight w:val="none"/>
        </w:rPr>
      </w:pPr>
      <w:r>
        <w:rPr>
          <w:rFonts w:hint="eastAsia" w:ascii="仿宋_GB2312" w:hAnsi="仿宋_GB2312" w:eastAsia="仿宋_GB2312" w:cs="仿宋_GB2312"/>
          <w:b/>
          <w:sz w:val="32"/>
          <w:szCs w:val="32"/>
          <w:highlight w:val="none"/>
        </w:rPr>
        <w:t>问题4</w:t>
      </w:r>
      <w:r>
        <w:rPr>
          <w:rFonts w:hint="eastAsia" w:ascii="仿宋_GB2312" w:hAnsi="仿宋_GB2312" w:eastAsia="仿宋_GB2312" w:cs="仿宋_GB2312"/>
          <w:b/>
          <w:sz w:val="32"/>
          <w:szCs w:val="32"/>
          <w:highlight w:val="none"/>
          <w:lang w:val="en-US" w:eastAsia="zh-CN"/>
        </w:rPr>
        <w:t>:关于</w:t>
      </w:r>
      <w:r>
        <w:rPr>
          <w:rFonts w:hint="eastAsia" w:ascii="仿宋_GB2312" w:hAnsi="仿宋_GB2312" w:eastAsia="仿宋_GB2312" w:cs="仿宋_GB2312"/>
          <w:b/>
          <w:sz w:val="32"/>
          <w:szCs w:val="32"/>
          <w:highlight w:val="none"/>
        </w:rPr>
        <w:t>风险成分和</w:t>
      </w:r>
      <w:r>
        <w:rPr>
          <w:rFonts w:hint="eastAsia" w:ascii="仿宋_GB2312" w:hAnsi="仿宋_GB2312" w:eastAsia="仿宋_GB2312" w:cs="仿宋_GB2312"/>
          <w:b/>
          <w:sz w:val="32"/>
          <w:szCs w:val="32"/>
          <w:highlight w:val="none"/>
          <w:lang w:eastAsia="zh-CN"/>
        </w:rPr>
        <w:t>组成</w:t>
      </w:r>
      <w:r>
        <w:rPr>
          <w:rFonts w:hint="eastAsia" w:ascii="仿宋_GB2312" w:hAnsi="仿宋_GB2312" w:eastAsia="仿宋_GB2312" w:cs="仿宋_GB2312"/>
          <w:b/>
          <w:sz w:val="32"/>
          <w:szCs w:val="32"/>
          <w:highlight w:val="none"/>
        </w:rPr>
        <w:t>部分的指定（</w:t>
      </w:r>
      <w:r>
        <w:rPr>
          <w:rFonts w:hint="eastAsia" w:ascii="仿宋_GB2312" w:hAnsi="仿宋_GB2312" w:eastAsia="仿宋_GB2312" w:cs="仿宋_GB2312"/>
          <w:b/>
          <w:sz w:val="32"/>
          <w:szCs w:val="32"/>
          <w:highlight w:val="none"/>
          <w:lang w:eastAsia="zh-CN"/>
        </w:rPr>
        <w:t>见《国际财务报告准则第9号》修订[草案]</w:t>
      </w:r>
      <w:r>
        <w:rPr>
          <w:rFonts w:hint="eastAsia" w:ascii="仿宋_GB2312" w:hAnsi="仿宋_GB2312" w:eastAsia="仿宋_GB2312" w:cs="仿宋_GB2312"/>
          <w:b/>
          <w:sz w:val="32"/>
          <w:szCs w:val="32"/>
          <w:highlight w:val="none"/>
        </w:rPr>
        <w:t>第6.9.16–6.9.18段和</w:t>
      </w:r>
      <w:r>
        <w:rPr>
          <w:rFonts w:hint="eastAsia" w:ascii="仿宋_GB2312" w:hAnsi="仿宋_GB2312" w:eastAsia="仿宋_GB2312" w:cs="仿宋_GB2312"/>
          <w:b/>
          <w:sz w:val="32"/>
          <w:szCs w:val="32"/>
          <w:highlight w:val="none"/>
          <w:lang w:eastAsia="zh-CN"/>
        </w:rPr>
        <w:t>《国际会计准则第39号》修订[草案]</w:t>
      </w:r>
      <w:r>
        <w:rPr>
          <w:rFonts w:hint="eastAsia" w:ascii="仿宋_GB2312" w:hAnsi="仿宋_GB2312" w:eastAsia="仿宋_GB2312" w:cs="仿宋_GB2312"/>
          <w:b/>
          <w:sz w:val="32"/>
          <w:szCs w:val="32"/>
          <w:highlight w:val="none"/>
        </w:rPr>
        <w:t>第102Y–102Z1段）</w:t>
      </w:r>
    </w:p>
    <w:p>
      <w:pPr>
        <w:snapToGrid w:val="0"/>
        <w:spacing w:before="0" w:after="0" w:line="360" w:lineRule="auto"/>
        <w:ind w:firstLine="652" w:firstLineChars="204"/>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《国际财务报告准则第9号》修订</w:t>
      </w:r>
      <w:r>
        <w:rPr>
          <w:rFonts w:hint="eastAsia" w:ascii="仿宋_GB2312" w:hAnsi="仿宋_GB2312" w:eastAsia="仿宋_GB2312" w:cs="仿宋_GB2312"/>
          <w:sz w:val="32"/>
          <w:szCs w:val="32"/>
          <w:highlight w:val="none"/>
        </w:rPr>
        <w:t>草案第6.9.16-6.9.18段和</w:t>
      </w:r>
      <w:r>
        <w:rPr>
          <w:rFonts w:hint="eastAsia" w:ascii="仿宋_GB2312" w:hAnsi="仿宋_GB2312" w:eastAsia="仿宋_GB2312" w:cs="仿宋_GB2312"/>
          <w:sz w:val="32"/>
          <w:szCs w:val="32"/>
          <w:highlight w:val="none"/>
          <w:lang w:eastAsia="zh-CN"/>
        </w:rPr>
        <w:t>《国际会计准则第39号》修订</w:t>
      </w:r>
      <w:r>
        <w:rPr>
          <w:rFonts w:hint="eastAsia" w:ascii="仿宋_GB2312" w:hAnsi="仿宋_GB2312" w:eastAsia="仿宋_GB2312" w:cs="仿宋_GB2312"/>
          <w:sz w:val="32"/>
          <w:szCs w:val="32"/>
          <w:highlight w:val="none"/>
        </w:rPr>
        <w:t>草案第102Y-102Z1段建议：</w:t>
      </w:r>
    </w:p>
    <w:p>
      <w:pPr>
        <w:snapToGrid w:val="0"/>
        <w:spacing w:before="0" w:after="0" w:line="360" w:lineRule="auto"/>
        <w:ind w:firstLine="652" w:firstLineChars="204"/>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（1）当且仅当主体合理预期替代基准利率将</w:t>
      </w:r>
      <w:r>
        <w:rPr>
          <w:rFonts w:hint="eastAsia" w:ascii="仿宋_GB2312" w:hAnsi="仿宋_GB2312" w:eastAsia="仿宋_GB2312" w:cs="仿宋_GB2312"/>
          <w:sz w:val="32"/>
          <w:szCs w:val="32"/>
          <w:highlight w:val="none"/>
          <w:lang w:eastAsia="zh-CN"/>
        </w:rPr>
        <w:t>自其</w:t>
      </w:r>
      <w:r>
        <w:rPr>
          <w:rFonts w:hint="eastAsia" w:ascii="仿宋_GB2312" w:hAnsi="仿宋_GB2312" w:eastAsia="仿宋_GB2312" w:cs="仿宋_GB2312"/>
          <w:sz w:val="32"/>
          <w:szCs w:val="32"/>
          <w:highlight w:val="none"/>
        </w:rPr>
        <w:t>被指定为</w:t>
      </w:r>
      <w:r>
        <w:rPr>
          <w:rFonts w:hint="eastAsia" w:ascii="仿宋_GB2312" w:hAnsi="仿宋_GB2312" w:eastAsia="仿宋_GB2312" w:cs="仿宋_GB2312"/>
          <w:sz w:val="32"/>
          <w:szCs w:val="32"/>
          <w:highlight w:val="none"/>
          <w:lang w:eastAsia="zh-CN"/>
        </w:rPr>
        <w:t>非合同明确的</w:t>
      </w:r>
      <w:r>
        <w:rPr>
          <w:rFonts w:hint="eastAsia" w:ascii="仿宋_GB2312" w:hAnsi="仿宋_GB2312" w:eastAsia="仿宋_GB2312" w:cs="仿宋_GB2312"/>
          <w:sz w:val="32"/>
          <w:szCs w:val="32"/>
          <w:highlight w:val="none"/>
        </w:rPr>
        <w:t>风险成分</w:t>
      </w:r>
      <w:r>
        <w:rPr>
          <w:rFonts w:hint="eastAsia" w:ascii="仿宋_GB2312" w:hAnsi="仿宋_GB2312" w:eastAsia="仿宋_GB2312" w:cs="仿宋_GB2312"/>
          <w:sz w:val="32"/>
          <w:szCs w:val="32"/>
          <w:highlight w:val="none"/>
          <w:lang w:eastAsia="zh-CN"/>
        </w:rPr>
        <w:t>之日起</w:t>
      </w:r>
      <w:r>
        <w:rPr>
          <w:rFonts w:hint="eastAsia" w:ascii="仿宋_GB2312" w:hAnsi="仿宋_GB2312" w:eastAsia="仿宋_GB2312" w:cs="仿宋_GB2312"/>
          <w:sz w:val="32"/>
          <w:szCs w:val="32"/>
          <w:highlight w:val="none"/>
        </w:rPr>
        <w:t>24个月内</w:t>
      </w:r>
      <w:r>
        <w:rPr>
          <w:rFonts w:hint="eastAsia" w:ascii="仿宋_GB2312" w:hAnsi="仿宋_GB2312" w:eastAsia="仿宋_GB2312" w:cs="仿宋_GB2312"/>
          <w:sz w:val="32"/>
          <w:szCs w:val="32"/>
          <w:highlight w:val="none"/>
          <w:lang w:eastAsia="zh-CN"/>
        </w:rPr>
        <w:t>满足“可</w:t>
      </w:r>
      <w:r>
        <w:rPr>
          <w:rFonts w:hint="eastAsia" w:ascii="仿宋_GB2312" w:hAnsi="仿宋_GB2312" w:eastAsia="仿宋_GB2312" w:cs="仿宋_GB2312"/>
          <w:sz w:val="32"/>
          <w:szCs w:val="32"/>
          <w:highlight w:val="none"/>
        </w:rPr>
        <w:t>单独识别</w:t>
      </w:r>
      <w:r>
        <w:rPr>
          <w:rFonts w:hint="eastAsia" w:ascii="仿宋_GB2312" w:hAnsi="仿宋_GB2312" w:eastAsia="仿宋_GB2312" w:cs="仿宋_GB2312"/>
          <w:sz w:val="32"/>
          <w:szCs w:val="32"/>
          <w:highlight w:val="none"/>
          <w:lang w:eastAsia="zh-CN"/>
        </w:rPr>
        <w:t>”的</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可将其（即使</w:t>
      </w:r>
      <w:r>
        <w:rPr>
          <w:rFonts w:hint="eastAsia" w:ascii="仿宋_GB2312" w:hAnsi="仿宋_GB2312" w:eastAsia="仿宋_GB2312" w:cs="仿宋_GB2312"/>
          <w:sz w:val="32"/>
          <w:szCs w:val="32"/>
          <w:highlight w:val="none"/>
        </w:rPr>
        <w:t>在指定之日不可单独识别</w:t>
      </w:r>
      <w:r>
        <w:rPr>
          <w:rFonts w:hint="eastAsia" w:ascii="仿宋_GB2312" w:hAnsi="仿宋_GB2312" w:eastAsia="仿宋_GB2312" w:cs="仿宋_GB2312"/>
          <w:sz w:val="32"/>
          <w:szCs w:val="32"/>
          <w:highlight w:val="none"/>
          <w:lang w:eastAsia="zh-CN"/>
        </w:rPr>
        <w:t>）视为</w:t>
      </w:r>
      <w:r>
        <w:rPr>
          <w:rFonts w:hint="eastAsia" w:ascii="仿宋_GB2312" w:hAnsi="仿宋_GB2312" w:eastAsia="仿宋_GB2312" w:cs="仿宋_GB2312"/>
          <w:sz w:val="32"/>
          <w:szCs w:val="32"/>
          <w:highlight w:val="none"/>
        </w:rPr>
        <w:t>满足</w:t>
      </w:r>
      <w:r>
        <w:rPr>
          <w:rFonts w:hint="eastAsia" w:ascii="仿宋_GB2312" w:hAnsi="仿宋_GB2312" w:eastAsia="仿宋_GB2312" w:cs="仿宋_GB2312"/>
          <w:sz w:val="32"/>
          <w:szCs w:val="32"/>
          <w:highlight w:val="none"/>
          <w:lang w:eastAsia="zh-CN"/>
        </w:rPr>
        <w:t>“可</w:t>
      </w:r>
      <w:r>
        <w:rPr>
          <w:rFonts w:hint="eastAsia" w:ascii="仿宋_GB2312" w:hAnsi="仿宋_GB2312" w:eastAsia="仿宋_GB2312" w:cs="仿宋_GB2312"/>
          <w:sz w:val="32"/>
          <w:szCs w:val="32"/>
          <w:highlight w:val="none"/>
        </w:rPr>
        <w:t>单独识别</w:t>
      </w:r>
      <w:r>
        <w:rPr>
          <w:rFonts w:hint="eastAsia" w:ascii="仿宋_GB2312" w:hAnsi="仿宋_GB2312" w:eastAsia="仿宋_GB2312" w:cs="仿宋_GB2312"/>
          <w:sz w:val="32"/>
          <w:szCs w:val="32"/>
          <w:highlight w:val="none"/>
          <w:lang w:eastAsia="zh-CN"/>
        </w:rPr>
        <w:t>”的</w:t>
      </w:r>
      <w:r>
        <w:rPr>
          <w:rFonts w:hint="eastAsia" w:ascii="仿宋_GB2312" w:hAnsi="仿宋_GB2312" w:eastAsia="仿宋_GB2312" w:cs="仿宋_GB2312"/>
          <w:sz w:val="32"/>
          <w:szCs w:val="32"/>
          <w:highlight w:val="none"/>
        </w:rPr>
        <w:t>要求。</w:t>
      </w:r>
    </w:p>
    <w:p>
      <w:pPr>
        <w:snapToGrid w:val="0"/>
        <w:spacing w:before="0" w:after="0" w:line="360" w:lineRule="auto"/>
        <w:ind w:firstLine="652" w:firstLineChars="204"/>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（2）如果随后主体合理预期替代基准利率</w:t>
      </w:r>
      <w:r>
        <w:rPr>
          <w:rFonts w:hint="eastAsia" w:ascii="仿宋_GB2312" w:hAnsi="仿宋_GB2312" w:eastAsia="仿宋_GB2312" w:cs="仿宋_GB2312"/>
          <w:sz w:val="32"/>
          <w:szCs w:val="32"/>
          <w:highlight w:val="none"/>
          <w:lang w:eastAsia="zh-CN"/>
        </w:rPr>
        <w:t>自其</w:t>
      </w:r>
      <w:r>
        <w:rPr>
          <w:rFonts w:hint="eastAsia" w:ascii="仿宋_GB2312" w:hAnsi="仿宋_GB2312" w:eastAsia="仿宋_GB2312" w:cs="仿宋_GB2312"/>
          <w:sz w:val="32"/>
          <w:szCs w:val="32"/>
          <w:highlight w:val="none"/>
        </w:rPr>
        <w:t>被指定为风险成分之日起24个月内不能被单独识别</w:t>
      </w:r>
      <w:r>
        <w:rPr>
          <w:rFonts w:hint="eastAsia" w:ascii="仿宋_GB2312" w:hAnsi="仿宋_GB2312" w:eastAsia="仿宋_GB2312" w:cs="仿宋_GB2312"/>
          <w:sz w:val="32"/>
          <w:szCs w:val="32"/>
          <w:highlight w:val="none"/>
          <w:lang w:eastAsia="zh-CN"/>
        </w:rPr>
        <w:t>的</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主体应</w:t>
      </w:r>
      <w:r>
        <w:rPr>
          <w:rFonts w:hint="eastAsia" w:ascii="仿宋_GB2312" w:hAnsi="仿宋_GB2312" w:eastAsia="仿宋_GB2312" w:cs="仿宋_GB2312"/>
          <w:sz w:val="32"/>
          <w:szCs w:val="32"/>
          <w:highlight w:val="none"/>
        </w:rPr>
        <w:t>停止应用第6.9.16段和第102Y段</w:t>
      </w:r>
      <w:r>
        <w:rPr>
          <w:rFonts w:hint="eastAsia" w:ascii="仿宋_GB2312" w:hAnsi="仿宋_GB2312" w:eastAsia="仿宋_GB2312" w:cs="仿宋_GB2312"/>
          <w:sz w:val="32"/>
          <w:szCs w:val="32"/>
          <w:highlight w:val="none"/>
          <w:lang w:eastAsia="zh-CN"/>
        </w:rPr>
        <w:t>的规定</w:t>
      </w:r>
      <w:r>
        <w:rPr>
          <w:rFonts w:hint="eastAsia" w:ascii="仿宋_GB2312" w:hAnsi="仿宋_GB2312" w:eastAsia="仿宋_GB2312" w:cs="仿宋_GB2312"/>
          <w:sz w:val="32"/>
          <w:szCs w:val="32"/>
          <w:highlight w:val="none"/>
        </w:rPr>
        <w:t>，并</w:t>
      </w:r>
      <w:r>
        <w:rPr>
          <w:rFonts w:hint="eastAsia" w:ascii="仿宋_GB2312" w:hAnsi="仿宋_GB2312" w:eastAsia="仿宋_GB2312" w:cs="仿宋_GB2312"/>
          <w:sz w:val="32"/>
          <w:szCs w:val="32"/>
          <w:highlight w:val="none"/>
          <w:lang w:eastAsia="zh-CN"/>
        </w:rPr>
        <w:t>自</w:t>
      </w:r>
      <w:r>
        <w:rPr>
          <w:rFonts w:hint="eastAsia" w:ascii="仿宋_GB2312" w:hAnsi="仿宋_GB2312" w:eastAsia="仿宋_GB2312" w:cs="仿宋_GB2312"/>
          <w:sz w:val="32"/>
          <w:szCs w:val="32"/>
          <w:highlight w:val="none"/>
        </w:rPr>
        <w:t>重新评估之日起终止</w:t>
      </w:r>
      <w:r>
        <w:rPr>
          <w:rFonts w:hint="eastAsia" w:ascii="仿宋_GB2312" w:hAnsi="仿宋_GB2312" w:eastAsia="仿宋_GB2312" w:cs="仿宋_GB2312"/>
          <w:sz w:val="32"/>
          <w:szCs w:val="32"/>
          <w:highlight w:val="none"/>
          <w:lang w:eastAsia="zh-CN"/>
        </w:rPr>
        <w:t>应用</w:t>
      </w:r>
      <w:r>
        <w:rPr>
          <w:rFonts w:hint="eastAsia" w:ascii="仿宋_GB2312" w:hAnsi="仿宋_GB2312" w:eastAsia="仿宋_GB2312" w:cs="仿宋_GB2312"/>
          <w:sz w:val="32"/>
          <w:szCs w:val="32"/>
          <w:highlight w:val="none"/>
        </w:rPr>
        <w:t>套期会计。</w:t>
      </w:r>
    </w:p>
    <w:p>
      <w:pPr>
        <w:snapToGrid w:val="0"/>
        <w:spacing w:before="0" w:after="0" w:line="360" w:lineRule="auto"/>
        <w:ind w:firstLine="652" w:firstLineChars="204"/>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结论基础第BC87-BC97段阐述了理事会</w:t>
      </w:r>
      <w:r>
        <w:rPr>
          <w:rFonts w:hint="eastAsia" w:ascii="仿宋_GB2312" w:hAnsi="仿宋_GB2312" w:eastAsia="仿宋_GB2312" w:cs="仿宋_GB2312"/>
          <w:sz w:val="32"/>
          <w:szCs w:val="32"/>
          <w:highlight w:val="none"/>
          <w:lang w:eastAsia="zh-CN"/>
        </w:rPr>
        <w:t>提出以上修订</w:t>
      </w:r>
      <w:r>
        <w:rPr>
          <w:rFonts w:hint="eastAsia" w:ascii="仿宋_GB2312" w:hAnsi="仿宋_GB2312" w:eastAsia="仿宋_GB2312" w:cs="仿宋_GB2312"/>
          <w:sz w:val="32"/>
          <w:szCs w:val="32"/>
          <w:highlight w:val="none"/>
        </w:rPr>
        <w:t>建议的理由。</w:t>
      </w:r>
    </w:p>
    <w:p>
      <w:pPr>
        <w:snapToGrid w:val="0"/>
        <w:spacing w:before="0" w:after="0" w:line="360" w:lineRule="auto"/>
        <w:ind w:firstLine="652" w:firstLineChars="204"/>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您是否同意</w:t>
      </w:r>
      <w:r>
        <w:rPr>
          <w:rFonts w:hint="eastAsia" w:ascii="仿宋_GB2312" w:hAnsi="仿宋_GB2312" w:eastAsia="仿宋_GB2312" w:cs="仿宋_GB2312"/>
          <w:sz w:val="32"/>
          <w:szCs w:val="32"/>
          <w:highlight w:val="none"/>
          <w:lang w:eastAsia="zh-CN"/>
        </w:rPr>
        <w:t>上述</w:t>
      </w:r>
      <w:r>
        <w:rPr>
          <w:rFonts w:hint="eastAsia" w:ascii="仿宋_GB2312" w:hAnsi="仿宋_GB2312" w:eastAsia="仿宋_GB2312" w:cs="仿宋_GB2312"/>
          <w:sz w:val="32"/>
          <w:szCs w:val="32"/>
          <w:highlight w:val="none"/>
        </w:rPr>
        <w:t>建议？同意或不同意的理由是什么？如果您</w:t>
      </w:r>
      <w:r>
        <w:rPr>
          <w:rFonts w:hint="eastAsia" w:ascii="仿宋_GB2312" w:hAnsi="仿宋_GB2312" w:eastAsia="仿宋_GB2312" w:cs="仿宋_GB2312"/>
          <w:sz w:val="32"/>
          <w:szCs w:val="32"/>
          <w:highlight w:val="none"/>
          <w:lang w:eastAsia="zh-CN"/>
        </w:rPr>
        <w:t>仅</w:t>
      </w:r>
      <w:r>
        <w:rPr>
          <w:rFonts w:hint="eastAsia" w:ascii="仿宋_GB2312" w:hAnsi="仿宋_GB2312" w:eastAsia="仿宋_GB2312" w:cs="仿宋_GB2312"/>
          <w:sz w:val="32"/>
          <w:szCs w:val="32"/>
          <w:highlight w:val="none"/>
        </w:rPr>
        <w:t>同意</w:t>
      </w:r>
      <w:r>
        <w:rPr>
          <w:rFonts w:hint="eastAsia" w:ascii="仿宋_GB2312" w:hAnsi="仿宋_GB2312" w:eastAsia="仿宋_GB2312" w:cs="仿宋_GB2312"/>
          <w:sz w:val="32"/>
          <w:szCs w:val="32"/>
          <w:highlight w:val="none"/>
          <w:lang w:eastAsia="zh-CN"/>
        </w:rPr>
        <w:t>其中</w:t>
      </w:r>
      <w:r>
        <w:rPr>
          <w:rFonts w:hint="eastAsia" w:ascii="仿宋_GB2312" w:hAnsi="仿宋_GB2312" w:eastAsia="仿宋_GB2312" w:cs="仿宋_GB2312"/>
          <w:sz w:val="32"/>
          <w:szCs w:val="32"/>
          <w:highlight w:val="none"/>
        </w:rPr>
        <w:t>部分建议，请</w:t>
      </w:r>
      <w:r>
        <w:rPr>
          <w:rFonts w:hint="eastAsia" w:ascii="仿宋_GB2312" w:hAnsi="仿宋_GB2312" w:eastAsia="仿宋_GB2312" w:cs="仿宋_GB2312"/>
          <w:sz w:val="32"/>
          <w:szCs w:val="32"/>
          <w:highlight w:val="none"/>
          <w:lang w:eastAsia="zh-CN"/>
        </w:rPr>
        <w:t>分别</w:t>
      </w:r>
      <w:r>
        <w:rPr>
          <w:rFonts w:hint="eastAsia" w:ascii="仿宋_GB2312" w:hAnsi="仿宋_GB2312" w:eastAsia="仿宋_GB2312" w:cs="仿宋_GB2312"/>
          <w:sz w:val="32"/>
          <w:szCs w:val="32"/>
          <w:highlight w:val="none"/>
        </w:rPr>
        <w:t>阐述同意和不同意的部分。如果不同意，请提出您的建议及其理由。</w:t>
      </w:r>
    </w:p>
    <w:p>
      <w:pPr>
        <w:snapToGrid w:val="0"/>
        <w:spacing w:before="0" w:after="0" w:line="360" w:lineRule="auto"/>
        <w:ind w:firstLine="655" w:firstLineChars="204"/>
        <w:rPr>
          <w:rFonts w:hint="eastAsia" w:ascii="仿宋_GB2312" w:hAnsi="仿宋_GB2312" w:eastAsia="仿宋_GB2312" w:cs="仿宋_GB2312"/>
          <w:b/>
          <w:sz w:val="32"/>
          <w:szCs w:val="32"/>
          <w:highlight w:val="none"/>
        </w:rPr>
      </w:pPr>
      <w:r>
        <w:rPr>
          <w:rFonts w:hint="eastAsia" w:ascii="仿宋_GB2312" w:hAnsi="仿宋_GB2312" w:eastAsia="仿宋_GB2312" w:cs="仿宋_GB2312"/>
          <w:b/>
          <w:sz w:val="32"/>
          <w:szCs w:val="32"/>
          <w:highlight w:val="none"/>
        </w:rPr>
        <w:t>问题5</w:t>
      </w:r>
      <w:r>
        <w:rPr>
          <w:rFonts w:hint="eastAsia" w:ascii="仿宋_GB2312" w:hAnsi="仿宋_GB2312" w:eastAsia="仿宋_GB2312" w:cs="仿宋_GB2312"/>
          <w:b/>
          <w:sz w:val="32"/>
          <w:szCs w:val="32"/>
          <w:highlight w:val="none"/>
          <w:lang w:eastAsia="zh-CN"/>
        </w:rPr>
        <w:t>：关于</w:t>
      </w:r>
      <w:r>
        <w:rPr>
          <w:rFonts w:hint="eastAsia" w:ascii="仿宋_GB2312" w:hAnsi="仿宋_GB2312" w:eastAsia="仿宋_GB2312" w:cs="仿宋_GB2312"/>
          <w:b/>
          <w:sz w:val="32"/>
          <w:szCs w:val="32"/>
          <w:highlight w:val="none"/>
        </w:rPr>
        <w:t>生效日期和过渡期（</w:t>
      </w:r>
      <w:r>
        <w:rPr>
          <w:rFonts w:hint="eastAsia" w:ascii="仿宋_GB2312" w:hAnsi="仿宋_GB2312" w:eastAsia="仿宋_GB2312" w:cs="仿宋_GB2312"/>
          <w:b/>
          <w:sz w:val="32"/>
          <w:szCs w:val="32"/>
          <w:highlight w:val="none"/>
          <w:lang w:eastAsia="zh-CN"/>
        </w:rPr>
        <w:t>见《国际财务报告准则第9号》修订[草案]</w:t>
      </w:r>
      <w:r>
        <w:rPr>
          <w:rFonts w:hint="eastAsia" w:ascii="仿宋_GB2312" w:hAnsi="仿宋_GB2312" w:eastAsia="仿宋_GB2312" w:cs="仿宋_GB2312"/>
          <w:b/>
          <w:sz w:val="32"/>
          <w:szCs w:val="32"/>
          <w:highlight w:val="none"/>
        </w:rPr>
        <w:t>第7.1.9和7.2.36至7.2.38段和</w:t>
      </w:r>
      <w:r>
        <w:rPr>
          <w:rFonts w:hint="eastAsia" w:ascii="仿宋_GB2312" w:hAnsi="仿宋_GB2312" w:eastAsia="仿宋_GB2312" w:cs="仿宋_GB2312"/>
          <w:b/>
          <w:sz w:val="32"/>
          <w:szCs w:val="32"/>
          <w:highlight w:val="none"/>
          <w:lang w:eastAsia="zh-CN"/>
        </w:rPr>
        <w:t>《国际会计准则第39号》修订[草案]</w:t>
      </w:r>
      <w:r>
        <w:rPr>
          <w:rFonts w:hint="eastAsia" w:ascii="仿宋_GB2312" w:hAnsi="仿宋_GB2312" w:eastAsia="仿宋_GB2312" w:cs="仿宋_GB2312"/>
          <w:b/>
          <w:sz w:val="32"/>
          <w:szCs w:val="32"/>
          <w:highlight w:val="none"/>
        </w:rPr>
        <w:t>第108H至108J段）</w:t>
      </w:r>
    </w:p>
    <w:p>
      <w:pPr>
        <w:pStyle w:val="11"/>
        <w:numPr>
          <w:ilvl w:val="-1"/>
          <w:numId w:val="0"/>
        </w:numPr>
        <w:tabs>
          <w:tab w:val="left" w:pos="1288"/>
        </w:tabs>
        <w:snapToGrid w:val="0"/>
        <w:spacing w:before="0" w:after="0" w:line="360" w:lineRule="auto"/>
        <w:ind w:left="0" w:leftChars="0" w:firstLine="640" w:firstLineChars="200"/>
        <w:jc w:val="both"/>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征求意见稿建议</w:t>
      </w:r>
      <w:r>
        <w:rPr>
          <w:rFonts w:hint="eastAsia" w:ascii="仿宋_GB2312" w:hAnsi="仿宋_GB2312" w:eastAsia="仿宋_GB2312" w:cs="仿宋_GB2312"/>
          <w:sz w:val="32"/>
          <w:szCs w:val="32"/>
          <w:highlight w:val="none"/>
          <w:lang w:eastAsia="zh-CN"/>
        </w:rPr>
        <w:t>修订</w:t>
      </w:r>
      <w:r>
        <w:rPr>
          <w:rFonts w:hint="eastAsia" w:ascii="仿宋_GB2312" w:hAnsi="仿宋_GB2312" w:eastAsia="仿宋_GB2312" w:cs="仿宋_GB2312"/>
          <w:sz w:val="32"/>
          <w:szCs w:val="32"/>
          <w:highlight w:val="none"/>
        </w:rPr>
        <w:t>的生效日期为自2021年1月1日或以后日期开始的年度。允许提前</w:t>
      </w:r>
      <w:r>
        <w:rPr>
          <w:rFonts w:hint="eastAsia" w:ascii="仿宋_GB2312" w:hAnsi="仿宋_GB2312" w:eastAsia="仿宋_GB2312" w:cs="仿宋_GB2312"/>
          <w:sz w:val="32"/>
          <w:szCs w:val="32"/>
          <w:highlight w:val="none"/>
          <w:lang w:eastAsia="zh-CN"/>
        </w:rPr>
        <w:t>实施</w:t>
      </w:r>
      <w:r>
        <w:rPr>
          <w:rFonts w:hint="eastAsia" w:ascii="仿宋_GB2312" w:hAnsi="仿宋_GB2312" w:eastAsia="仿宋_GB2312" w:cs="仿宋_GB2312"/>
          <w:sz w:val="32"/>
          <w:szCs w:val="32"/>
          <w:highlight w:val="none"/>
        </w:rPr>
        <w:t>。</w:t>
      </w:r>
    </w:p>
    <w:p>
      <w:pPr>
        <w:pStyle w:val="11"/>
        <w:numPr>
          <w:ilvl w:val="-1"/>
          <w:numId w:val="0"/>
        </w:numPr>
        <w:tabs>
          <w:tab w:val="left" w:pos="1302"/>
        </w:tabs>
        <w:snapToGrid w:val="0"/>
        <w:spacing w:before="0" w:after="0" w:line="360" w:lineRule="auto"/>
        <w:ind w:left="0" w:leftChars="0" w:firstLine="640" w:firstLineChars="200"/>
        <w:jc w:val="both"/>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除下文第（ii）项规定外，征求意见稿建议</w:t>
      </w:r>
      <w:r>
        <w:rPr>
          <w:rFonts w:hint="eastAsia" w:ascii="仿宋_GB2312" w:hAnsi="仿宋_GB2312" w:eastAsia="仿宋_GB2312" w:cs="仿宋_GB2312"/>
          <w:sz w:val="32"/>
          <w:szCs w:val="32"/>
          <w:highlight w:val="none"/>
          <w:lang w:eastAsia="zh-CN"/>
        </w:rPr>
        <w:t>修订</w:t>
      </w:r>
      <w:r>
        <w:rPr>
          <w:rFonts w:hint="eastAsia" w:ascii="仿宋_GB2312" w:hAnsi="仿宋_GB2312" w:eastAsia="仿宋_GB2312" w:cs="仿宋_GB2312"/>
          <w:sz w:val="32"/>
          <w:szCs w:val="32"/>
          <w:highlight w:val="none"/>
        </w:rPr>
        <w:t>将按照《国际会计准则第8号</w:t>
      </w:r>
      <w:r>
        <w:rPr>
          <w:rFonts w:hint="default" w:ascii="Times New Roman" w:hAnsi="Times New Roman" w:eastAsia="仿宋_GB2312" w:cs="Times New Roman"/>
          <w:sz w:val="32"/>
          <w:szCs w:val="32"/>
          <w:highlight w:val="none"/>
          <w:lang w:eastAsia="zh-CN"/>
        </w:rPr>
        <w:t>——</w:t>
      </w:r>
      <w:r>
        <w:rPr>
          <w:rFonts w:hint="eastAsia" w:ascii="仿宋_GB2312" w:hAnsi="仿宋_GB2312" w:eastAsia="仿宋_GB2312" w:cs="仿宋_GB2312"/>
          <w:sz w:val="32"/>
          <w:szCs w:val="32"/>
          <w:highlight w:val="none"/>
        </w:rPr>
        <w:t>会计政策、会计估计变更和</w:t>
      </w:r>
      <w:r>
        <w:rPr>
          <w:rFonts w:hint="eastAsia" w:ascii="仿宋_GB2312" w:hAnsi="仿宋_GB2312" w:eastAsia="仿宋_GB2312" w:cs="仿宋_GB2312"/>
          <w:sz w:val="32"/>
          <w:szCs w:val="32"/>
          <w:highlight w:val="none"/>
          <w:lang w:eastAsia="zh-CN"/>
        </w:rPr>
        <w:t>差错</w:t>
      </w:r>
      <w:r>
        <w:rPr>
          <w:rFonts w:hint="eastAsia" w:ascii="仿宋_GB2312" w:hAnsi="仿宋_GB2312" w:eastAsia="仿宋_GB2312" w:cs="仿宋_GB2312"/>
          <w:sz w:val="32"/>
          <w:szCs w:val="32"/>
          <w:highlight w:val="none"/>
        </w:rPr>
        <w:t>》追溯适用</w:t>
      </w:r>
      <w:r>
        <w:rPr>
          <w:rFonts w:hint="eastAsia" w:ascii="仿宋_GB2312" w:hAnsi="仿宋_GB2312" w:eastAsia="仿宋_GB2312" w:cs="仿宋_GB2312"/>
          <w:sz w:val="32"/>
          <w:szCs w:val="32"/>
          <w:highlight w:val="none"/>
          <w:lang w:eastAsia="zh-CN"/>
        </w:rPr>
        <w:t>。主体应</w:t>
      </w:r>
      <w:r>
        <w:rPr>
          <w:rFonts w:hint="eastAsia" w:ascii="仿宋_GB2312" w:hAnsi="仿宋_GB2312" w:eastAsia="仿宋_GB2312" w:cs="仿宋_GB2312"/>
          <w:sz w:val="32"/>
          <w:szCs w:val="32"/>
          <w:highlight w:val="none"/>
        </w:rPr>
        <w:t>：</w:t>
      </w:r>
    </w:p>
    <w:p>
      <w:pPr>
        <w:pStyle w:val="11"/>
        <w:numPr>
          <w:ilvl w:val="-1"/>
          <w:numId w:val="0"/>
        </w:numPr>
        <w:snapToGrid w:val="0"/>
        <w:spacing w:before="0" w:after="0" w:line="360" w:lineRule="auto"/>
        <w:ind w:left="0" w:leftChars="0" w:firstLine="640" w:firstLineChars="200"/>
        <w:jc w:val="both"/>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（i）当且仅当</w:t>
      </w:r>
      <w:r>
        <w:rPr>
          <w:rFonts w:hint="eastAsia" w:ascii="仿宋_GB2312" w:hAnsi="仿宋_GB2312" w:eastAsia="仿宋_GB2312" w:cs="仿宋_GB2312"/>
          <w:sz w:val="32"/>
          <w:szCs w:val="32"/>
          <w:highlight w:val="none"/>
          <w:lang w:eastAsia="zh-CN"/>
        </w:rPr>
        <w:t>在以下情况下</w:t>
      </w:r>
      <w:r>
        <w:rPr>
          <w:rFonts w:hint="eastAsia" w:ascii="仿宋_GB2312" w:hAnsi="仿宋_GB2312" w:eastAsia="仿宋_GB2312" w:cs="仿宋_GB2312"/>
          <w:sz w:val="32"/>
          <w:szCs w:val="32"/>
          <w:highlight w:val="none"/>
        </w:rPr>
        <w:t>恢复</w:t>
      </w:r>
      <w:r>
        <w:rPr>
          <w:rFonts w:hint="eastAsia" w:ascii="仿宋_GB2312" w:hAnsi="仿宋_GB2312" w:eastAsia="仿宋_GB2312" w:cs="仿宋_GB2312"/>
          <w:sz w:val="32"/>
          <w:szCs w:val="32"/>
          <w:highlight w:val="none"/>
          <w:lang w:eastAsia="zh-CN"/>
        </w:rPr>
        <w:t>被</w:t>
      </w:r>
      <w:r>
        <w:rPr>
          <w:rFonts w:hint="eastAsia" w:ascii="仿宋_GB2312" w:hAnsi="仿宋_GB2312" w:eastAsia="仿宋_GB2312" w:cs="仿宋_GB2312"/>
          <w:sz w:val="32"/>
          <w:szCs w:val="32"/>
          <w:highlight w:val="none"/>
        </w:rPr>
        <w:t>终止的套期关系</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主体</w:t>
      </w:r>
      <w:r>
        <w:rPr>
          <w:rFonts w:hint="eastAsia" w:ascii="仿宋_GB2312" w:hAnsi="仿宋_GB2312" w:eastAsia="仿宋_GB2312" w:cs="仿宋_GB2312"/>
          <w:sz w:val="32"/>
          <w:szCs w:val="32"/>
          <w:highlight w:val="none"/>
          <w:lang w:eastAsia="zh-CN"/>
        </w:rPr>
        <w:t>仅</w:t>
      </w:r>
      <w:r>
        <w:rPr>
          <w:rFonts w:hint="eastAsia" w:ascii="仿宋_GB2312" w:hAnsi="仿宋_GB2312" w:eastAsia="仿宋_GB2312" w:cs="仿宋_GB2312"/>
          <w:sz w:val="32"/>
          <w:szCs w:val="32"/>
          <w:highlight w:val="none"/>
        </w:rPr>
        <w:t>因</w:t>
      </w:r>
      <w:r>
        <w:rPr>
          <w:rFonts w:hint="eastAsia" w:ascii="仿宋_GB2312" w:hAnsi="仿宋_GB2312" w:eastAsia="仿宋_GB2312" w:cs="仿宋_GB2312"/>
          <w:sz w:val="32"/>
          <w:szCs w:val="32"/>
          <w:highlight w:val="none"/>
          <w:lang w:eastAsia="zh-CN"/>
        </w:rPr>
        <w:t>利率基准改革</w:t>
      </w:r>
      <w:r>
        <w:rPr>
          <w:rFonts w:hint="eastAsia" w:ascii="仿宋_GB2312" w:hAnsi="仿宋_GB2312" w:eastAsia="仿宋_GB2312" w:cs="仿宋_GB2312"/>
          <w:sz w:val="32"/>
          <w:szCs w:val="32"/>
          <w:highlight w:val="none"/>
        </w:rPr>
        <w:t>所要求的变化而终止</w:t>
      </w:r>
      <w:r>
        <w:rPr>
          <w:rFonts w:hint="eastAsia" w:ascii="仿宋_GB2312" w:hAnsi="仿宋_GB2312" w:eastAsia="仿宋_GB2312" w:cs="仿宋_GB2312"/>
          <w:sz w:val="32"/>
          <w:szCs w:val="32"/>
          <w:highlight w:val="none"/>
          <w:lang w:eastAsia="zh-CN"/>
        </w:rPr>
        <w:t>该</w:t>
      </w:r>
      <w:r>
        <w:rPr>
          <w:rFonts w:hint="eastAsia" w:ascii="仿宋_GB2312" w:hAnsi="仿宋_GB2312" w:eastAsia="仿宋_GB2312" w:cs="仿宋_GB2312"/>
          <w:sz w:val="32"/>
          <w:szCs w:val="32"/>
          <w:highlight w:val="none"/>
        </w:rPr>
        <w:t>套期关系，如果</w:t>
      </w:r>
      <w:r>
        <w:rPr>
          <w:rFonts w:hint="eastAsia" w:ascii="仿宋_GB2312" w:hAnsi="仿宋_GB2312" w:eastAsia="仿宋_GB2312" w:cs="仿宋_GB2312"/>
          <w:sz w:val="32"/>
          <w:szCs w:val="32"/>
          <w:highlight w:val="none"/>
          <w:lang w:eastAsia="zh-CN"/>
        </w:rPr>
        <w:t>当时即适用修订的规定</w:t>
      </w:r>
      <w:r>
        <w:rPr>
          <w:rFonts w:hint="eastAsia" w:ascii="仿宋_GB2312" w:hAnsi="仿宋_GB2312" w:eastAsia="仿宋_GB2312" w:cs="仿宋_GB2312"/>
          <w:sz w:val="32"/>
          <w:szCs w:val="32"/>
          <w:highlight w:val="none"/>
        </w:rPr>
        <w:t>，主体不必终止该套期关系。</w:t>
      </w:r>
    </w:p>
    <w:p>
      <w:pPr>
        <w:pStyle w:val="11"/>
        <w:numPr>
          <w:ilvl w:val="-1"/>
          <w:numId w:val="0"/>
        </w:numPr>
        <w:snapToGrid w:val="0"/>
        <w:spacing w:before="0" w:after="0" w:line="360" w:lineRule="auto"/>
        <w:ind w:left="0" w:leftChars="0" w:firstLine="640" w:firstLineChars="200"/>
        <w:jc w:val="both"/>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（ii）无需重述以前期间以反映这些</w:t>
      </w:r>
      <w:r>
        <w:rPr>
          <w:rFonts w:hint="eastAsia" w:ascii="仿宋_GB2312" w:hAnsi="仿宋_GB2312" w:eastAsia="仿宋_GB2312" w:cs="仿宋_GB2312"/>
          <w:sz w:val="32"/>
          <w:szCs w:val="32"/>
          <w:highlight w:val="none"/>
          <w:lang w:eastAsia="zh-CN"/>
        </w:rPr>
        <w:t>修订规定</w:t>
      </w:r>
      <w:r>
        <w:rPr>
          <w:rFonts w:hint="eastAsia" w:ascii="仿宋_GB2312" w:hAnsi="仿宋_GB2312" w:eastAsia="仿宋_GB2312" w:cs="仿宋_GB2312"/>
          <w:sz w:val="32"/>
          <w:szCs w:val="32"/>
          <w:highlight w:val="none"/>
        </w:rPr>
        <w:t>的应用。但是，当且仅当在不使用后见之明</w:t>
      </w:r>
      <w:r>
        <w:rPr>
          <w:rFonts w:hint="eastAsia" w:ascii="仿宋_GB2312" w:hAnsi="仿宋_GB2312" w:eastAsia="仿宋_GB2312" w:cs="仿宋_GB2312"/>
          <w:sz w:val="32"/>
          <w:szCs w:val="32"/>
          <w:highlight w:val="none"/>
          <w:lang w:eastAsia="zh-CN"/>
        </w:rPr>
        <w:t>也可行</w:t>
      </w:r>
      <w:r>
        <w:rPr>
          <w:rFonts w:hint="eastAsia" w:ascii="仿宋_GB2312" w:hAnsi="仿宋_GB2312" w:eastAsia="仿宋_GB2312" w:cs="仿宋_GB2312"/>
          <w:sz w:val="32"/>
          <w:szCs w:val="32"/>
          <w:highlight w:val="none"/>
        </w:rPr>
        <w:t>的情况下，主体可以重述以前期间。</w:t>
      </w:r>
    </w:p>
    <w:p>
      <w:pPr>
        <w:snapToGrid w:val="0"/>
        <w:spacing w:before="0" w:after="0" w:line="360" w:lineRule="auto"/>
        <w:ind w:left="1" w:firstLine="812" w:firstLineChars="254"/>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结论基础第BC110–BC115段阐述了理事会</w:t>
      </w:r>
      <w:r>
        <w:rPr>
          <w:rFonts w:hint="eastAsia" w:ascii="仿宋_GB2312" w:hAnsi="仿宋_GB2312" w:eastAsia="仿宋_GB2312" w:cs="仿宋_GB2312"/>
          <w:sz w:val="32"/>
          <w:szCs w:val="32"/>
          <w:highlight w:val="none"/>
          <w:lang w:eastAsia="zh-CN"/>
        </w:rPr>
        <w:t>提出以上修订</w:t>
      </w:r>
      <w:r>
        <w:rPr>
          <w:rFonts w:hint="eastAsia" w:ascii="仿宋_GB2312" w:hAnsi="仿宋_GB2312" w:eastAsia="仿宋_GB2312" w:cs="仿宋_GB2312"/>
          <w:sz w:val="32"/>
          <w:szCs w:val="32"/>
          <w:highlight w:val="none"/>
        </w:rPr>
        <w:t>建议的理由。</w:t>
      </w:r>
    </w:p>
    <w:p>
      <w:pPr>
        <w:snapToGrid w:val="0"/>
        <w:spacing w:before="0" w:after="0" w:line="360" w:lineRule="auto"/>
        <w:ind w:firstLine="652" w:firstLineChars="204"/>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您是否同意</w:t>
      </w:r>
      <w:r>
        <w:rPr>
          <w:rFonts w:hint="eastAsia" w:ascii="仿宋_GB2312" w:hAnsi="仿宋_GB2312" w:eastAsia="仿宋_GB2312" w:cs="仿宋_GB2312"/>
          <w:sz w:val="32"/>
          <w:szCs w:val="32"/>
          <w:highlight w:val="none"/>
          <w:lang w:eastAsia="zh-CN"/>
        </w:rPr>
        <w:t>上述</w:t>
      </w:r>
      <w:r>
        <w:rPr>
          <w:rFonts w:hint="eastAsia" w:ascii="仿宋_GB2312" w:hAnsi="仿宋_GB2312" w:eastAsia="仿宋_GB2312" w:cs="仿宋_GB2312"/>
          <w:sz w:val="32"/>
          <w:szCs w:val="32"/>
          <w:highlight w:val="none"/>
        </w:rPr>
        <w:t>建议？同意或不同意的理由是什么？如果您</w:t>
      </w:r>
      <w:r>
        <w:rPr>
          <w:rFonts w:hint="eastAsia" w:ascii="仿宋_GB2312" w:hAnsi="仿宋_GB2312" w:eastAsia="仿宋_GB2312" w:cs="仿宋_GB2312"/>
          <w:sz w:val="32"/>
          <w:szCs w:val="32"/>
          <w:highlight w:val="none"/>
          <w:lang w:eastAsia="zh-CN"/>
        </w:rPr>
        <w:t>仅</w:t>
      </w:r>
      <w:r>
        <w:rPr>
          <w:rFonts w:hint="eastAsia" w:ascii="仿宋_GB2312" w:hAnsi="仿宋_GB2312" w:eastAsia="仿宋_GB2312" w:cs="仿宋_GB2312"/>
          <w:sz w:val="32"/>
          <w:szCs w:val="32"/>
          <w:highlight w:val="none"/>
        </w:rPr>
        <w:t>同意</w:t>
      </w:r>
      <w:r>
        <w:rPr>
          <w:rFonts w:hint="eastAsia" w:ascii="仿宋_GB2312" w:hAnsi="仿宋_GB2312" w:eastAsia="仿宋_GB2312" w:cs="仿宋_GB2312"/>
          <w:sz w:val="32"/>
          <w:szCs w:val="32"/>
          <w:highlight w:val="none"/>
          <w:lang w:eastAsia="zh-CN"/>
        </w:rPr>
        <w:t>其中</w:t>
      </w:r>
      <w:r>
        <w:rPr>
          <w:rFonts w:hint="eastAsia" w:ascii="仿宋_GB2312" w:hAnsi="仿宋_GB2312" w:eastAsia="仿宋_GB2312" w:cs="仿宋_GB2312"/>
          <w:sz w:val="32"/>
          <w:szCs w:val="32"/>
          <w:highlight w:val="none"/>
        </w:rPr>
        <w:t>部分建议，请</w:t>
      </w:r>
      <w:r>
        <w:rPr>
          <w:rFonts w:hint="eastAsia" w:ascii="仿宋_GB2312" w:hAnsi="仿宋_GB2312" w:eastAsia="仿宋_GB2312" w:cs="仿宋_GB2312"/>
          <w:sz w:val="32"/>
          <w:szCs w:val="32"/>
          <w:highlight w:val="none"/>
          <w:lang w:eastAsia="zh-CN"/>
        </w:rPr>
        <w:t>分别</w:t>
      </w:r>
      <w:r>
        <w:rPr>
          <w:rFonts w:hint="eastAsia" w:ascii="仿宋_GB2312" w:hAnsi="仿宋_GB2312" w:eastAsia="仿宋_GB2312" w:cs="仿宋_GB2312"/>
          <w:sz w:val="32"/>
          <w:szCs w:val="32"/>
          <w:highlight w:val="none"/>
        </w:rPr>
        <w:t>阐述同意和不同意的部分。如果不同意，请提出您的建议及其理由。</w:t>
      </w:r>
    </w:p>
    <w:p>
      <w:pPr>
        <w:snapToGrid w:val="0"/>
        <w:spacing w:before="0" w:after="0" w:line="360" w:lineRule="auto"/>
        <w:ind w:left="1" w:firstLine="816" w:firstLineChars="254"/>
        <w:rPr>
          <w:rFonts w:hint="eastAsia" w:ascii="仿宋_GB2312" w:hAnsi="仿宋_GB2312" w:eastAsia="仿宋_GB2312" w:cs="仿宋_GB2312"/>
          <w:b/>
          <w:sz w:val="32"/>
          <w:szCs w:val="32"/>
          <w:highlight w:val="none"/>
        </w:rPr>
      </w:pPr>
      <w:r>
        <w:rPr>
          <w:rFonts w:hint="eastAsia" w:ascii="仿宋_GB2312" w:hAnsi="仿宋_GB2312" w:eastAsia="仿宋_GB2312" w:cs="仿宋_GB2312"/>
          <w:b/>
          <w:sz w:val="32"/>
          <w:szCs w:val="32"/>
          <w:highlight w:val="none"/>
        </w:rPr>
        <w:t>问题6</w:t>
      </w:r>
      <w:r>
        <w:rPr>
          <w:rFonts w:hint="eastAsia" w:ascii="仿宋_GB2312" w:hAnsi="仿宋_GB2312" w:eastAsia="仿宋_GB2312" w:cs="仿宋_GB2312"/>
          <w:b/>
          <w:sz w:val="32"/>
          <w:szCs w:val="32"/>
          <w:highlight w:val="none"/>
          <w:lang w:eastAsia="zh-CN"/>
        </w:rPr>
        <w:t>：关于</w:t>
      </w:r>
      <w:r>
        <w:rPr>
          <w:rFonts w:hint="eastAsia" w:ascii="仿宋_GB2312" w:hAnsi="仿宋_GB2312" w:eastAsia="仿宋_GB2312" w:cs="仿宋_GB2312"/>
          <w:b/>
          <w:sz w:val="32"/>
          <w:szCs w:val="32"/>
          <w:highlight w:val="none"/>
        </w:rPr>
        <w:t>披露（</w:t>
      </w:r>
      <w:r>
        <w:rPr>
          <w:rFonts w:hint="eastAsia" w:ascii="仿宋_GB2312" w:hAnsi="仿宋_GB2312" w:eastAsia="仿宋_GB2312" w:cs="仿宋_GB2312"/>
          <w:b/>
          <w:sz w:val="32"/>
          <w:szCs w:val="32"/>
          <w:highlight w:val="none"/>
          <w:lang w:eastAsia="zh-CN"/>
        </w:rPr>
        <w:t>见《国际财务报告准则第7号》修订[草案]</w:t>
      </w:r>
      <w:r>
        <w:rPr>
          <w:rFonts w:hint="eastAsia" w:ascii="仿宋_GB2312" w:hAnsi="仿宋_GB2312" w:eastAsia="仿宋_GB2312" w:cs="仿宋_GB2312"/>
          <w:b/>
          <w:sz w:val="32"/>
          <w:szCs w:val="32"/>
          <w:highlight w:val="none"/>
        </w:rPr>
        <w:t>第24I-24J</w:t>
      </w:r>
      <w:r>
        <w:rPr>
          <w:rFonts w:hint="eastAsia" w:ascii="仿宋_GB2312" w:hAnsi="仿宋_GB2312" w:eastAsia="仿宋_GB2312" w:cs="仿宋_GB2312"/>
          <w:b/>
          <w:sz w:val="32"/>
          <w:szCs w:val="32"/>
          <w:highlight w:val="none"/>
          <w:lang w:eastAsia="zh-CN"/>
        </w:rPr>
        <w:t>段</w:t>
      </w:r>
      <w:r>
        <w:rPr>
          <w:rFonts w:hint="eastAsia" w:ascii="仿宋_GB2312" w:hAnsi="仿宋_GB2312" w:eastAsia="仿宋_GB2312" w:cs="仿宋_GB2312"/>
          <w:b/>
          <w:sz w:val="32"/>
          <w:szCs w:val="32"/>
          <w:highlight w:val="none"/>
        </w:rPr>
        <w:t>和</w:t>
      </w:r>
      <w:r>
        <w:rPr>
          <w:rFonts w:hint="eastAsia" w:ascii="仿宋_GB2312" w:hAnsi="仿宋_GB2312" w:eastAsia="仿宋_GB2312" w:cs="仿宋_GB2312"/>
          <w:b/>
          <w:sz w:val="32"/>
          <w:szCs w:val="32"/>
          <w:highlight w:val="none"/>
          <w:lang w:eastAsia="zh-CN"/>
        </w:rPr>
        <w:t>第</w:t>
      </w:r>
      <w:r>
        <w:rPr>
          <w:rFonts w:hint="eastAsia" w:ascii="仿宋_GB2312" w:hAnsi="仿宋_GB2312" w:eastAsia="仿宋_GB2312" w:cs="仿宋_GB2312"/>
          <w:b/>
          <w:sz w:val="32"/>
          <w:szCs w:val="32"/>
          <w:highlight w:val="none"/>
        </w:rPr>
        <w:t>44HH–44II段）</w:t>
      </w:r>
    </w:p>
    <w:p>
      <w:pPr>
        <w:snapToGrid w:val="0"/>
        <w:spacing w:before="0" w:after="0" w:line="360" w:lineRule="auto"/>
        <w:ind w:left="567" w:firstLine="163" w:firstLineChars="51"/>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征求意见稿建议主体</w:t>
      </w:r>
      <w:r>
        <w:rPr>
          <w:rFonts w:hint="eastAsia" w:ascii="仿宋_GB2312" w:hAnsi="仿宋_GB2312" w:eastAsia="仿宋_GB2312" w:cs="仿宋_GB2312"/>
          <w:sz w:val="32"/>
          <w:szCs w:val="32"/>
          <w:highlight w:val="none"/>
          <w:lang w:eastAsia="zh-CN"/>
        </w:rPr>
        <w:t>进行</w:t>
      </w:r>
      <w:r>
        <w:rPr>
          <w:rFonts w:hint="eastAsia" w:ascii="仿宋_GB2312" w:hAnsi="仿宋_GB2312" w:eastAsia="仿宋_GB2312" w:cs="仿宋_GB2312"/>
          <w:sz w:val="32"/>
          <w:szCs w:val="32"/>
          <w:highlight w:val="none"/>
        </w:rPr>
        <w:t>披露</w:t>
      </w:r>
      <w:r>
        <w:rPr>
          <w:rFonts w:hint="eastAsia" w:ascii="仿宋_GB2312" w:hAnsi="仿宋_GB2312" w:eastAsia="仿宋_GB2312" w:cs="仿宋_GB2312"/>
          <w:sz w:val="32"/>
          <w:szCs w:val="32"/>
          <w:highlight w:val="none"/>
          <w:lang w:eastAsia="zh-CN"/>
        </w:rPr>
        <w:t>以提供</w:t>
      </w:r>
      <w:r>
        <w:rPr>
          <w:rFonts w:hint="eastAsia" w:ascii="仿宋_GB2312" w:hAnsi="仿宋_GB2312" w:eastAsia="仿宋_GB2312" w:cs="仿宋_GB2312"/>
          <w:sz w:val="32"/>
          <w:szCs w:val="32"/>
          <w:highlight w:val="none"/>
        </w:rPr>
        <w:t>如下信息：</w:t>
      </w:r>
    </w:p>
    <w:p>
      <w:pPr>
        <w:snapToGrid w:val="0"/>
        <w:spacing w:before="0" w:after="0" w:line="360" w:lineRule="auto"/>
        <w:ind w:left="56" w:firstLine="745" w:firstLineChars="233"/>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（1）主体</w:t>
      </w:r>
      <w:r>
        <w:rPr>
          <w:rFonts w:hint="eastAsia" w:ascii="仿宋_GB2312" w:hAnsi="仿宋_GB2312" w:eastAsia="仿宋_GB2312" w:cs="仿宋_GB2312"/>
          <w:sz w:val="32"/>
          <w:szCs w:val="32"/>
          <w:highlight w:val="none"/>
          <w:lang w:eastAsia="zh-CN"/>
        </w:rPr>
        <w:t>因利率基准改革</w:t>
      </w:r>
      <w:r>
        <w:rPr>
          <w:rFonts w:hint="eastAsia" w:ascii="仿宋_GB2312" w:hAnsi="仿宋_GB2312" w:eastAsia="仿宋_GB2312" w:cs="仿宋_GB2312"/>
          <w:sz w:val="32"/>
          <w:szCs w:val="32"/>
          <w:highlight w:val="none"/>
        </w:rPr>
        <w:t>所面临的风险的性质和程度，以及如何管理这些风险；</w:t>
      </w:r>
    </w:p>
    <w:p>
      <w:pPr>
        <w:snapToGrid w:val="0"/>
        <w:spacing w:before="0" w:after="0" w:line="360" w:lineRule="auto"/>
        <w:ind w:left="112" w:firstLine="681" w:firstLineChars="213"/>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（2）主体</w:t>
      </w:r>
      <w:r>
        <w:rPr>
          <w:rFonts w:hint="eastAsia" w:ascii="仿宋_GB2312" w:hAnsi="仿宋_GB2312" w:eastAsia="仿宋_GB2312" w:cs="仿宋_GB2312"/>
          <w:sz w:val="32"/>
          <w:szCs w:val="32"/>
          <w:highlight w:val="none"/>
          <w:lang w:eastAsia="zh-CN"/>
        </w:rPr>
        <w:t>由</w:t>
      </w:r>
      <w:r>
        <w:rPr>
          <w:rFonts w:hint="eastAsia" w:ascii="仿宋_GB2312" w:hAnsi="仿宋_GB2312" w:eastAsia="仿宋_GB2312" w:cs="仿宋_GB2312"/>
          <w:sz w:val="32"/>
          <w:szCs w:val="32"/>
          <w:highlight w:val="none"/>
        </w:rPr>
        <w:t>基准利率向替代基准利率过渡的</w:t>
      </w:r>
      <w:r>
        <w:rPr>
          <w:rFonts w:hint="eastAsia" w:ascii="仿宋_GB2312" w:hAnsi="仿宋_GB2312" w:eastAsia="仿宋_GB2312" w:cs="仿宋_GB2312"/>
          <w:sz w:val="32"/>
          <w:szCs w:val="32"/>
          <w:highlight w:val="none"/>
          <w:lang w:eastAsia="zh-CN"/>
        </w:rPr>
        <w:t>进展情况</w:t>
      </w:r>
      <w:r>
        <w:rPr>
          <w:rFonts w:hint="eastAsia" w:ascii="仿宋_GB2312" w:hAnsi="仿宋_GB2312" w:eastAsia="仿宋_GB2312" w:cs="仿宋_GB2312"/>
          <w:sz w:val="32"/>
          <w:szCs w:val="32"/>
          <w:highlight w:val="none"/>
        </w:rPr>
        <w:t>，以及如何管理这</w:t>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过渡。</w:t>
      </w:r>
    </w:p>
    <w:p>
      <w:pPr>
        <w:snapToGrid w:val="0"/>
        <w:spacing w:before="0" w:after="0" w:line="360" w:lineRule="auto"/>
        <w:ind w:left="112" w:firstLine="681" w:firstLineChars="213"/>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结论基础第BC105-BC109段</w:t>
      </w:r>
      <w:r>
        <w:rPr>
          <w:rFonts w:hint="eastAsia" w:ascii="仿宋_GB2312" w:hAnsi="仿宋_GB2312" w:eastAsia="仿宋_GB2312" w:cs="仿宋_GB2312"/>
          <w:sz w:val="32"/>
          <w:szCs w:val="32"/>
          <w:highlight w:val="none"/>
          <w:lang w:eastAsia="zh-CN"/>
        </w:rPr>
        <w:t>阐述</w:t>
      </w:r>
      <w:r>
        <w:rPr>
          <w:rFonts w:hint="eastAsia" w:ascii="仿宋_GB2312" w:hAnsi="仿宋_GB2312" w:eastAsia="仿宋_GB2312" w:cs="仿宋_GB2312"/>
          <w:sz w:val="32"/>
          <w:szCs w:val="32"/>
          <w:highlight w:val="none"/>
        </w:rPr>
        <w:t>了理事会</w:t>
      </w:r>
      <w:r>
        <w:rPr>
          <w:rFonts w:hint="eastAsia" w:ascii="仿宋_GB2312" w:hAnsi="仿宋_GB2312" w:eastAsia="仿宋_GB2312" w:cs="仿宋_GB2312"/>
          <w:sz w:val="32"/>
          <w:szCs w:val="32"/>
          <w:highlight w:val="none"/>
          <w:lang w:eastAsia="zh-CN"/>
        </w:rPr>
        <w:t>提出以上修订</w:t>
      </w:r>
      <w:r>
        <w:rPr>
          <w:rFonts w:hint="eastAsia" w:ascii="仿宋_GB2312" w:hAnsi="仿宋_GB2312" w:eastAsia="仿宋_GB2312" w:cs="仿宋_GB2312"/>
          <w:sz w:val="32"/>
          <w:szCs w:val="32"/>
          <w:highlight w:val="none"/>
        </w:rPr>
        <w:t>建议的理由。</w:t>
      </w:r>
    </w:p>
    <w:p>
      <w:pPr>
        <w:snapToGrid w:val="0"/>
        <w:spacing w:before="0" w:after="0" w:line="360" w:lineRule="auto"/>
        <w:ind w:left="112" w:firstLine="681" w:firstLineChars="213"/>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您是否同意</w:t>
      </w:r>
      <w:r>
        <w:rPr>
          <w:rFonts w:hint="eastAsia" w:ascii="仿宋_GB2312" w:hAnsi="仿宋_GB2312" w:eastAsia="仿宋_GB2312" w:cs="仿宋_GB2312"/>
          <w:sz w:val="32"/>
          <w:szCs w:val="32"/>
          <w:highlight w:val="none"/>
          <w:lang w:eastAsia="zh-CN"/>
        </w:rPr>
        <w:t>上述</w:t>
      </w:r>
      <w:r>
        <w:rPr>
          <w:rFonts w:hint="eastAsia" w:ascii="仿宋_GB2312" w:hAnsi="仿宋_GB2312" w:eastAsia="仿宋_GB2312" w:cs="仿宋_GB2312"/>
          <w:sz w:val="32"/>
          <w:szCs w:val="32"/>
          <w:highlight w:val="none"/>
        </w:rPr>
        <w:t>建议？同意或不同意的理由是什么？如果不同意，请提出您的建议及其理由。</w:t>
      </w:r>
    </w:p>
    <w:p>
      <w:pPr>
        <w:snapToGrid w:val="0"/>
        <w:spacing w:line="360" w:lineRule="auto"/>
        <w:rPr>
          <w:rFonts w:hint="eastAsia" w:ascii="仿宋_GB2312" w:hAnsi="仿宋_GB2312" w:eastAsia="仿宋_GB2312" w:cs="仿宋_GB2312"/>
          <w:sz w:val="32"/>
          <w:szCs w:val="32"/>
          <w:highlight w:val="none"/>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37C9"/>
    <w:rsid w:val="00012415"/>
    <w:rsid w:val="00043649"/>
    <w:rsid w:val="000535BF"/>
    <w:rsid w:val="00073021"/>
    <w:rsid w:val="00107A53"/>
    <w:rsid w:val="001566B2"/>
    <w:rsid w:val="001E7FAC"/>
    <w:rsid w:val="002D3A08"/>
    <w:rsid w:val="00311F7D"/>
    <w:rsid w:val="00350A0E"/>
    <w:rsid w:val="00362CAB"/>
    <w:rsid w:val="004245BC"/>
    <w:rsid w:val="004430A4"/>
    <w:rsid w:val="00471921"/>
    <w:rsid w:val="00510225"/>
    <w:rsid w:val="006804AD"/>
    <w:rsid w:val="007C61DE"/>
    <w:rsid w:val="00844B21"/>
    <w:rsid w:val="008D2856"/>
    <w:rsid w:val="00981431"/>
    <w:rsid w:val="009F0393"/>
    <w:rsid w:val="00A24BDD"/>
    <w:rsid w:val="00A30A01"/>
    <w:rsid w:val="00A477DF"/>
    <w:rsid w:val="00B36A5F"/>
    <w:rsid w:val="00B9582A"/>
    <w:rsid w:val="00E45C2B"/>
    <w:rsid w:val="00E568B1"/>
    <w:rsid w:val="00EA5DAB"/>
    <w:rsid w:val="00EF48B9"/>
    <w:rsid w:val="00F3581F"/>
    <w:rsid w:val="00F5640C"/>
    <w:rsid w:val="00F637C9"/>
    <w:rsid w:val="01267C07"/>
    <w:rsid w:val="02764714"/>
    <w:rsid w:val="039B45B6"/>
    <w:rsid w:val="03B71427"/>
    <w:rsid w:val="03FA6539"/>
    <w:rsid w:val="0473741B"/>
    <w:rsid w:val="05C53F9D"/>
    <w:rsid w:val="05C61C0B"/>
    <w:rsid w:val="074A5A5E"/>
    <w:rsid w:val="075D1BE9"/>
    <w:rsid w:val="075F08DB"/>
    <w:rsid w:val="085B32C9"/>
    <w:rsid w:val="08A06064"/>
    <w:rsid w:val="0A4E702A"/>
    <w:rsid w:val="0B7418F8"/>
    <w:rsid w:val="0BB81C6C"/>
    <w:rsid w:val="0CEF24E8"/>
    <w:rsid w:val="0D21795B"/>
    <w:rsid w:val="0D88425F"/>
    <w:rsid w:val="0F590587"/>
    <w:rsid w:val="106D41C3"/>
    <w:rsid w:val="11FD33D9"/>
    <w:rsid w:val="14C73835"/>
    <w:rsid w:val="1632664B"/>
    <w:rsid w:val="17335175"/>
    <w:rsid w:val="187965FB"/>
    <w:rsid w:val="1A8A3565"/>
    <w:rsid w:val="1CB95486"/>
    <w:rsid w:val="1CBF6E0E"/>
    <w:rsid w:val="1F1C6099"/>
    <w:rsid w:val="1F201CBE"/>
    <w:rsid w:val="1F551B73"/>
    <w:rsid w:val="20171A57"/>
    <w:rsid w:val="209036DA"/>
    <w:rsid w:val="211B2C2C"/>
    <w:rsid w:val="21D177E2"/>
    <w:rsid w:val="22923E53"/>
    <w:rsid w:val="2465735C"/>
    <w:rsid w:val="24A82207"/>
    <w:rsid w:val="278620C3"/>
    <w:rsid w:val="27934EAD"/>
    <w:rsid w:val="28353B4C"/>
    <w:rsid w:val="28E94703"/>
    <w:rsid w:val="2B7F58C8"/>
    <w:rsid w:val="2C714A0E"/>
    <w:rsid w:val="2CA320B6"/>
    <w:rsid w:val="2CEF47C7"/>
    <w:rsid w:val="2DA922F8"/>
    <w:rsid w:val="2ECB23D6"/>
    <w:rsid w:val="2ED74AC5"/>
    <w:rsid w:val="2F6B659F"/>
    <w:rsid w:val="2FE56579"/>
    <w:rsid w:val="379B6317"/>
    <w:rsid w:val="3BD94892"/>
    <w:rsid w:val="3E6A6B72"/>
    <w:rsid w:val="3FBB0E29"/>
    <w:rsid w:val="3FEE030A"/>
    <w:rsid w:val="3FEF6C45"/>
    <w:rsid w:val="4041137A"/>
    <w:rsid w:val="40995ABF"/>
    <w:rsid w:val="419B606A"/>
    <w:rsid w:val="4235015A"/>
    <w:rsid w:val="43B24EDC"/>
    <w:rsid w:val="46460F59"/>
    <w:rsid w:val="476F7739"/>
    <w:rsid w:val="47DA49FA"/>
    <w:rsid w:val="492F6091"/>
    <w:rsid w:val="496F64E7"/>
    <w:rsid w:val="498E6A3F"/>
    <w:rsid w:val="4A2A5CE8"/>
    <w:rsid w:val="4C0D08D1"/>
    <w:rsid w:val="4CA37018"/>
    <w:rsid w:val="4EBE78BD"/>
    <w:rsid w:val="4F295B4F"/>
    <w:rsid w:val="507A69C8"/>
    <w:rsid w:val="50A2075C"/>
    <w:rsid w:val="50AE40C4"/>
    <w:rsid w:val="51397099"/>
    <w:rsid w:val="52B403CB"/>
    <w:rsid w:val="53B94134"/>
    <w:rsid w:val="544C0D17"/>
    <w:rsid w:val="54AC1CED"/>
    <w:rsid w:val="552656D0"/>
    <w:rsid w:val="55E62AEF"/>
    <w:rsid w:val="56096C44"/>
    <w:rsid w:val="562970FF"/>
    <w:rsid w:val="563370D0"/>
    <w:rsid w:val="581040D4"/>
    <w:rsid w:val="5B9C7BF1"/>
    <w:rsid w:val="5C3B58BA"/>
    <w:rsid w:val="5E1B487E"/>
    <w:rsid w:val="5E320984"/>
    <w:rsid w:val="65842037"/>
    <w:rsid w:val="65A04488"/>
    <w:rsid w:val="6784318F"/>
    <w:rsid w:val="68FB15CB"/>
    <w:rsid w:val="6A0C5CC9"/>
    <w:rsid w:val="6A490BBF"/>
    <w:rsid w:val="6B9E2151"/>
    <w:rsid w:val="6EAE36AD"/>
    <w:rsid w:val="6F7B596E"/>
    <w:rsid w:val="6FBA18F5"/>
    <w:rsid w:val="709D4085"/>
    <w:rsid w:val="70E41915"/>
    <w:rsid w:val="711A1D62"/>
    <w:rsid w:val="74FD139C"/>
    <w:rsid w:val="764B1E7D"/>
    <w:rsid w:val="773F7B5F"/>
    <w:rsid w:val="7DA735DA"/>
    <w:rsid w:val="7EBF11E0"/>
    <w:rsid w:val="7F391E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2"/>
    <w:semiHidden/>
    <w:unhideWhenUsed/>
    <w:qFormat/>
    <w:uiPriority w:val="99"/>
    <w:rPr>
      <w:sz w:val="18"/>
      <w:szCs w:val="18"/>
    </w:rPr>
  </w:style>
  <w:style w:type="paragraph" w:styleId="3">
    <w:name w:val="footer"/>
    <w:basedOn w:val="1"/>
    <w:link w:val="10"/>
    <w:semiHidden/>
    <w:unhideWhenUsed/>
    <w:qFormat/>
    <w:uiPriority w:val="99"/>
    <w:pPr>
      <w:tabs>
        <w:tab w:val="center" w:pos="4153"/>
        <w:tab w:val="right" w:pos="8306"/>
      </w:tabs>
      <w:snapToGrid w:val="0"/>
      <w:jc w:val="left"/>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footnote text"/>
    <w:basedOn w:val="1"/>
    <w:semiHidden/>
    <w:unhideWhenUsed/>
    <w:qFormat/>
    <w:uiPriority w:val="99"/>
    <w:pPr>
      <w:snapToGrid w:val="0"/>
      <w:jc w:val="left"/>
    </w:pPr>
    <w:rPr>
      <w:sz w:val="18"/>
    </w:rPr>
  </w:style>
  <w:style w:type="character" w:styleId="8">
    <w:name w:val="footnote reference"/>
    <w:basedOn w:val="7"/>
    <w:semiHidden/>
    <w:unhideWhenUsed/>
    <w:qFormat/>
    <w:uiPriority w:val="99"/>
    <w:rPr>
      <w:vertAlign w:val="superscript"/>
    </w:rPr>
  </w:style>
  <w:style w:type="character" w:customStyle="1" w:styleId="9">
    <w:name w:val="页眉 Char"/>
    <w:basedOn w:val="7"/>
    <w:link w:val="4"/>
    <w:semiHidden/>
    <w:qFormat/>
    <w:uiPriority w:val="99"/>
    <w:rPr>
      <w:sz w:val="18"/>
      <w:szCs w:val="18"/>
    </w:rPr>
  </w:style>
  <w:style w:type="character" w:customStyle="1" w:styleId="10">
    <w:name w:val="页脚 Char"/>
    <w:basedOn w:val="7"/>
    <w:link w:val="3"/>
    <w:semiHidden/>
    <w:qFormat/>
    <w:uiPriority w:val="99"/>
    <w:rPr>
      <w:sz w:val="18"/>
      <w:szCs w:val="18"/>
    </w:rPr>
  </w:style>
  <w:style w:type="paragraph" w:styleId="11">
    <w:name w:val="List Paragraph"/>
    <w:basedOn w:val="1"/>
    <w:qFormat/>
    <w:uiPriority w:val="34"/>
    <w:pPr>
      <w:ind w:firstLine="420" w:firstLineChars="200"/>
    </w:pPr>
  </w:style>
  <w:style w:type="character" w:customStyle="1" w:styleId="12">
    <w:name w:val="批注框文本 Char"/>
    <w:basedOn w:val="7"/>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186</Words>
  <Characters>1063</Characters>
  <Lines>8</Lines>
  <Paragraphs>2</Paragraphs>
  <TotalTime>1</TotalTime>
  <ScaleCrop>false</ScaleCrop>
  <LinksUpToDate>false</LinksUpToDate>
  <CharactersWithSpaces>1247</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2019-03-07T01:23:00Z</dcterms:created>
  <dc:creator>冯翠平</dc:creator>
  <cp:lastModifiedBy>nancydihan</cp:lastModifiedBy>
  <cp:lastPrinted>2020-04-17T04:27:00Z</cp:lastPrinted>
  <dcterms:modified xsi:type="dcterms:W3CDTF">2020-04-17T06:40:25Z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